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C75" w:rsidRDefault="00102C91">
      <w:pPr>
        <w:pStyle w:val="Heading2"/>
        <w:rPr>
          <w:rFonts w:ascii="Calibri" w:hAnsi="Calibri"/>
          <w:i w:val="0"/>
        </w:rPr>
      </w:pPr>
      <w:r>
        <w:rPr>
          <w:rFonts w:ascii="Calibri" w:hAnsi="Calibri"/>
          <w:i w:val="0"/>
        </w:rPr>
        <w:t>CR-05 - Goals and Outcomes</w:t>
      </w:r>
    </w:p>
    <w:p w:rsidR="00261C75" w:rsidRDefault="00102C91">
      <w:pPr>
        <w:keepNext/>
        <w:widowControl w:val="0"/>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rsidR="00261C75" w:rsidRDefault="00102C91">
      <w:pPr>
        <w:keepNext/>
        <w:widowControl w:val="0"/>
        <w:spacing w:after="0" w:line="240" w:lineRule="auto"/>
      </w:pPr>
      <w:r>
        <w:t>This could be an overview that includes major initiatives and highlights that were proposed and executed throughout the program year.</w:t>
      </w:r>
    </w:p>
    <w:p w:rsidR="00261C75" w:rsidRDefault="00261C75">
      <w:pPr>
        <w:keepNext/>
        <w:widowControl w:val="0"/>
        <w:spacing w:after="0" w:line="240" w:lineRule="auto"/>
        <w:rPr>
          <w:b/>
        </w:rPr>
      </w:pPr>
    </w:p>
    <w:p w:rsidR="008C7753" w:rsidRPr="003C2CA4" w:rsidRDefault="008A3787" w:rsidP="00D01D88">
      <w:r w:rsidRPr="003C2CA4">
        <w:t xml:space="preserve">This report </w:t>
      </w:r>
      <w:r w:rsidR="006A13AA" w:rsidRPr="003C2CA4">
        <w:t xml:space="preserve">evaluates </w:t>
      </w:r>
      <w:r w:rsidR="00D01D88" w:rsidRPr="003C2CA4">
        <w:t xml:space="preserve">the first year of the </w:t>
      </w:r>
      <w:r w:rsidRPr="003C2CA4">
        <w:t xml:space="preserve">City’s </w:t>
      </w:r>
      <w:r w:rsidR="000653A9" w:rsidRPr="003C2CA4">
        <w:t xml:space="preserve">FY </w:t>
      </w:r>
      <w:r w:rsidRPr="003C2CA4">
        <w:t>2018-2022 Consolidated Plan</w:t>
      </w:r>
      <w:r w:rsidR="006A13AA" w:rsidRPr="003C2CA4">
        <w:t xml:space="preserve"> implementation</w:t>
      </w:r>
      <w:r w:rsidRPr="003C2CA4">
        <w:t xml:space="preserve">.  </w:t>
      </w:r>
      <w:r w:rsidR="00F6142E" w:rsidRPr="003C2CA4">
        <w:t xml:space="preserve">This Consolidated Annual Performance and Evaluation Report (CAPER) provides a summary of accomplishments and progress toward </w:t>
      </w:r>
      <w:r w:rsidR="00746F8C" w:rsidRPr="003C2CA4">
        <w:t xml:space="preserve">accomplishing </w:t>
      </w:r>
      <w:r w:rsidR="00F6142E" w:rsidRPr="003C2CA4">
        <w:t xml:space="preserve">Consolidated Plan goals.   The </w:t>
      </w:r>
      <w:r w:rsidR="00102C91" w:rsidRPr="003C2CA4">
        <w:t>H</w:t>
      </w:r>
      <w:r w:rsidR="00F6142E" w:rsidRPr="003C2CA4">
        <w:t>ousing and Community Development Division of the City of Tampa (HCD) is responsible for the Administration of the</w:t>
      </w:r>
      <w:r w:rsidR="00746F8C" w:rsidRPr="003C2CA4">
        <w:t xml:space="preserve"> activities in the plan.</w:t>
      </w:r>
      <w:r w:rsidR="00F6142E" w:rsidRPr="003C2CA4">
        <w:t xml:space="preserve"> </w:t>
      </w:r>
    </w:p>
    <w:p w:rsidR="0033242F" w:rsidRPr="003C2CA4" w:rsidRDefault="000E6A89" w:rsidP="008C7753">
      <w:pPr>
        <w:rPr>
          <w:szCs w:val="24"/>
        </w:rPr>
      </w:pPr>
      <w:r>
        <w:t xml:space="preserve">The </w:t>
      </w:r>
      <w:r w:rsidR="00D55082" w:rsidRPr="003C2CA4">
        <w:t xml:space="preserve">City </w:t>
      </w:r>
      <w:r>
        <w:t xml:space="preserve">is implementing the goals of the Plan by carrying out a series of activities that </w:t>
      </w:r>
      <w:r w:rsidRPr="003C2CA4">
        <w:t>primarily benefit very, low, low and moderate income residents</w:t>
      </w:r>
      <w:r>
        <w:t xml:space="preserve">.  To that end, the City </w:t>
      </w:r>
      <w:r w:rsidR="00B07395">
        <w:t xml:space="preserve">partnered with a for-profit developer for the construction of </w:t>
      </w:r>
      <w:r w:rsidR="00D55082" w:rsidRPr="003C2CA4">
        <w:t>affordable housing units</w:t>
      </w:r>
      <w:r w:rsidR="00D55082">
        <w:t xml:space="preserve"> on City owned lots</w:t>
      </w:r>
      <w:r w:rsidR="00B07395">
        <w:t xml:space="preserve">, </w:t>
      </w:r>
      <w:r w:rsidR="00523126" w:rsidRPr="003C2CA4">
        <w:t>and working in conjunction with a local CDC and Habitat</w:t>
      </w:r>
      <w:r w:rsidR="00746F8C" w:rsidRPr="003C2CA4">
        <w:t xml:space="preserve"> for Humanity, is moving forward with the construction </w:t>
      </w:r>
      <w:r w:rsidR="00501059" w:rsidRPr="003C2CA4">
        <w:t xml:space="preserve">of </w:t>
      </w:r>
      <w:r w:rsidR="00523126" w:rsidRPr="003C2CA4">
        <w:t>approximately 95</w:t>
      </w:r>
      <w:r w:rsidR="00746F8C" w:rsidRPr="003C2CA4">
        <w:t xml:space="preserve"> new </w:t>
      </w:r>
      <w:r w:rsidR="00523126" w:rsidRPr="003C2CA4">
        <w:t xml:space="preserve">affordable </w:t>
      </w:r>
      <w:r w:rsidR="00746F8C" w:rsidRPr="003C2CA4">
        <w:t>s</w:t>
      </w:r>
      <w:r w:rsidR="00523126" w:rsidRPr="003C2CA4">
        <w:t xml:space="preserve">ingle family homes.  </w:t>
      </w:r>
      <w:r w:rsidR="008C7753" w:rsidRPr="003C2CA4">
        <w:t xml:space="preserve">  </w:t>
      </w:r>
      <w:r w:rsidR="00914425" w:rsidRPr="003C2CA4">
        <w:t>P</w:t>
      </w:r>
      <w:r w:rsidR="0063176C" w:rsidRPr="003C2CA4">
        <w:t>artnership</w:t>
      </w:r>
      <w:r w:rsidR="00914425" w:rsidRPr="003C2CA4">
        <w:t>s</w:t>
      </w:r>
      <w:r w:rsidR="0063176C" w:rsidRPr="003C2CA4">
        <w:t xml:space="preserve"> w</w:t>
      </w:r>
      <w:r w:rsidR="008175AB" w:rsidRPr="003C2CA4">
        <w:t>ith the G</w:t>
      </w:r>
      <w:r w:rsidR="00682BA0">
        <w:t>TAR</w:t>
      </w:r>
      <w:r w:rsidR="0063176C" w:rsidRPr="003C2CA4">
        <w:t>, lenders</w:t>
      </w:r>
      <w:r w:rsidR="00682BA0">
        <w:t xml:space="preserve"> and</w:t>
      </w:r>
      <w:r w:rsidR="008175AB" w:rsidRPr="003C2CA4">
        <w:t xml:space="preserve"> Housing Counseling Agencies</w:t>
      </w:r>
      <w:r w:rsidR="00914425" w:rsidRPr="003C2CA4">
        <w:t xml:space="preserve"> allowed</w:t>
      </w:r>
      <w:r w:rsidR="0063176C" w:rsidRPr="003C2CA4">
        <w:t xml:space="preserve"> the City</w:t>
      </w:r>
      <w:r w:rsidR="00914425" w:rsidRPr="003C2CA4">
        <w:t xml:space="preserve"> </w:t>
      </w:r>
      <w:r w:rsidR="008175AB" w:rsidRPr="003C2CA4">
        <w:t>to assist first time homebuyers</w:t>
      </w:r>
      <w:r w:rsidR="00D55082">
        <w:t xml:space="preserve"> in realizing the dream of homeownership</w:t>
      </w:r>
      <w:r w:rsidR="00914425" w:rsidRPr="003C2CA4">
        <w:t>.</w:t>
      </w:r>
      <w:r w:rsidR="00D55082">
        <w:t xml:space="preserve"> </w:t>
      </w:r>
      <w:r w:rsidR="00914425" w:rsidRPr="003C2CA4">
        <w:t xml:space="preserve"> </w:t>
      </w:r>
      <w:r w:rsidR="00102C91" w:rsidRPr="003C2CA4">
        <w:t>To expand the supply of affordable rental units</w:t>
      </w:r>
      <w:r w:rsidR="008542C1" w:rsidRPr="003C2CA4">
        <w:t>,</w:t>
      </w:r>
      <w:r w:rsidR="00102C91" w:rsidRPr="003C2CA4">
        <w:t xml:space="preserve"> the City </w:t>
      </w:r>
      <w:r w:rsidR="00E250D8" w:rsidRPr="003C2CA4">
        <w:t xml:space="preserve">is </w:t>
      </w:r>
      <w:r w:rsidR="00102C91" w:rsidRPr="003C2CA4">
        <w:t>partner</w:t>
      </w:r>
      <w:r w:rsidR="00E250D8" w:rsidRPr="003C2CA4">
        <w:t xml:space="preserve">ing </w:t>
      </w:r>
      <w:r w:rsidR="00102C91" w:rsidRPr="003C2CA4">
        <w:t>with the Tampa Housing Authority</w:t>
      </w:r>
      <w:r w:rsidR="00161848" w:rsidRPr="003C2CA4">
        <w:t xml:space="preserve"> (THA</w:t>
      </w:r>
      <w:proofErr w:type="gramStart"/>
      <w:r w:rsidR="00161848" w:rsidRPr="003C2CA4">
        <w:t xml:space="preserve">) </w:t>
      </w:r>
      <w:r w:rsidR="00102C91" w:rsidRPr="003C2CA4">
        <w:t xml:space="preserve"> to</w:t>
      </w:r>
      <w:proofErr w:type="gramEnd"/>
      <w:r w:rsidR="00102C91" w:rsidRPr="003C2CA4">
        <w:t xml:space="preserve"> </w:t>
      </w:r>
      <w:r w:rsidR="008D41C4" w:rsidRPr="003C2CA4">
        <w:t xml:space="preserve">implement </w:t>
      </w:r>
      <w:r w:rsidR="00102C91" w:rsidRPr="003C2CA4">
        <w:t xml:space="preserve">the West River </w:t>
      </w:r>
      <w:r w:rsidR="008D41C4" w:rsidRPr="003C2CA4">
        <w:t>Master Plan</w:t>
      </w:r>
      <w:r w:rsidR="00F7100C" w:rsidRPr="003C2CA4">
        <w:t xml:space="preserve">. </w:t>
      </w:r>
      <w:r w:rsidR="002C530F" w:rsidRPr="003C2CA4">
        <w:t xml:space="preserve"> </w:t>
      </w:r>
      <w:r w:rsidR="00682BA0">
        <w:t>The City continues to fund programs to support special needs and homeless emergency shelters and rapi</w:t>
      </w:r>
      <w:r w:rsidR="009431A7">
        <w:t>d</w:t>
      </w:r>
      <w:r w:rsidR="00682BA0">
        <w:t xml:space="preserve"> rehousing assistance for those in danger of becoming homeless.  Providing Economic Development opportunities is also a priority for the City, and this year, programs tha</w:t>
      </w:r>
      <w:r w:rsidR="009431A7">
        <w:t>t</w:t>
      </w:r>
      <w:r w:rsidR="00682BA0">
        <w:t xml:space="preserve"> assist capacity building for minority and women receiv</w:t>
      </w:r>
      <w:r w:rsidR="009431A7">
        <w:t>ed</w:t>
      </w:r>
      <w:r w:rsidR="00682BA0">
        <w:t xml:space="preserve"> funding. </w:t>
      </w:r>
    </w:p>
    <w:p w:rsidR="00261C75" w:rsidRDefault="00261C75" w:rsidP="00102C91">
      <w:pPr>
        <w:widowControl w:val="0"/>
        <w:spacing w:line="204" w:lineRule="auto"/>
        <w:rPr>
          <w:szCs w:val="24"/>
        </w:rPr>
      </w:pPr>
    </w:p>
    <w:p w:rsidR="003C2CA4" w:rsidRDefault="003C2CA4" w:rsidP="00102C91">
      <w:pPr>
        <w:widowControl w:val="0"/>
        <w:spacing w:line="204" w:lineRule="auto"/>
        <w:rPr>
          <w:szCs w:val="24"/>
        </w:rPr>
      </w:pPr>
    </w:p>
    <w:p w:rsidR="003C2CA4" w:rsidRDefault="003C2CA4" w:rsidP="00102C91">
      <w:pPr>
        <w:widowControl w:val="0"/>
        <w:spacing w:line="204" w:lineRule="auto"/>
        <w:rPr>
          <w:szCs w:val="24"/>
        </w:rPr>
      </w:pPr>
    </w:p>
    <w:p w:rsidR="00261C75" w:rsidRDefault="00102C91">
      <w:pPr>
        <w:keepNext/>
        <w:widowControl w:val="0"/>
        <w:spacing w:after="0" w:line="240" w:lineRule="auto"/>
        <w:rPr>
          <w:b/>
          <w:sz w:val="24"/>
          <w:szCs w:val="24"/>
        </w:rPr>
      </w:pPr>
      <w:r>
        <w:rPr>
          <w:b/>
          <w:sz w:val="24"/>
          <w:szCs w:val="24"/>
        </w:rPr>
        <w:t>Comparison of the proposed versus actual outcomes for each outcome measure submitted with the consolidated plan and explain, if applicable, why progress was not made toward meeting goals and objectives.  91.520(g)</w:t>
      </w:r>
    </w:p>
    <w:p w:rsidR="00261C75" w:rsidRDefault="00102C91">
      <w:pPr>
        <w:keepNext/>
        <w:widowControl w:val="0"/>
        <w:spacing w:after="0" w:line="240" w:lineRule="auto"/>
        <w:rPr>
          <w:szCs w:val="24"/>
        </w:rPr>
      </w:pPr>
      <w:r>
        <w:t>Categories, priority levels, funding sources and amounts, outcomes/objectives, goal outcome indicators, units of measure, targets, actual outcomes/outputs, and percentage completed for each of the grantee’s program year goals.</w:t>
      </w:r>
    </w:p>
    <w:p w:rsidR="00261C75" w:rsidRDefault="00261C75">
      <w:pPr>
        <w:widowControl w:val="0"/>
        <w:rPr>
          <w:b/>
          <w:sz w:val="24"/>
          <w:szCs w:val="24"/>
        </w:rPr>
      </w:pPr>
    </w:p>
    <w:tbl>
      <w:tblPr>
        <w:tblStyle w:val="TableGrid"/>
        <w:tblW w:w="13948" w:type="dxa"/>
        <w:tblInd w:w="0" w:type="dxa"/>
        <w:tblLook w:val="04A0" w:firstRow="1" w:lastRow="0" w:firstColumn="1" w:lastColumn="0" w:noHBand="0" w:noVBand="1"/>
      </w:tblPr>
      <w:tblGrid>
        <w:gridCol w:w="1502"/>
        <w:gridCol w:w="1577"/>
        <w:gridCol w:w="1320"/>
        <w:gridCol w:w="1540"/>
        <w:gridCol w:w="1582"/>
        <w:gridCol w:w="975"/>
        <w:gridCol w:w="948"/>
        <w:gridCol w:w="1024"/>
        <w:gridCol w:w="1011"/>
        <w:gridCol w:w="1442"/>
        <w:gridCol w:w="1027"/>
      </w:tblGrid>
      <w:tr w:rsidR="00770F07" w:rsidTr="00276DCF">
        <w:tc>
          <w:tcPr>
            <w:tcW w:w="1544" w:type="dxa"/>
          </w:tcPr>
          <w:p w:rsidR="00261C75" w:rsidRDefault="00102C91">
            <w:pPr>
              <w:keepNext/>
              <w:widowControl w:val="0"/>
              <w:spacing w:after="0" w:line="240" w:lineRule="auto"/>
              <w:rPr>
                <w:b/>
              </w:rPr>
            </w:pPr>
            <w:r>
              <w:rPr>
                <w:b/>
              </w:rPr>
              <w:lastRenderedPageBreak/>
              <w:t>Goal</w:t>
            </w:r>
          </w:p>
        </w:tc>
        <w:tc>
          <w:tcPr>
            <w:tcW w:w="1667" w:type="dxa"/>
          </w:tcPr>
          <w:p w:rsidR="00261C75" w:rsidRDefault="00102C91">
            <w:pPr>
              <w:keepNext/>
              <w:widowControl w:val="0"/>
              <w:spacing w:after="0" w:line="240" w:lineRule="auto"/>
              <w:rPr>
                <w:b/>
              </w:rPr>
            </w:pPr>
            <w:r>
              <w:rPr>
                <w:b/>
              </w:rPr>
              <w:t>Category</w:t>
            </w:r>
          </w:p>
        </w:tc>
        <w:tc>
          <w:tcPr>
            <w:tcW w:w="1510" w:type="dxa"/>
          </w:tcPr>
          <w:p w:rsidR="00261C75" w:rsidRDefault="00102C91">
            <w:pPr>
              <w:keepNext/>
              <w:widowControl w:val="0"/>
              <w:spacing w:after="0" w:line="240" w:lineRule="auto"/>
              <w:rPr>
                <w:b/>
              </w:rPr>
            </w:pPr>
            <w:r>
              <w:rPr>
                <w:b/>
              </w:rPr>
              <w:t>Source / Amount</w:t>
            </w:r>
          </w:p>
        </w:tc>
        <w:tc>
          <w:tcPr>
            <w:tcW w:w="1713" w:type="dxa"/>
          </w:tcPr>
          <w:p w:rsidR="00261C75" w:rsidRDefault="00102C91">
            <w:pPr>
              <w:keepNext/>
              <w:widowControl w:val="0"/>
              <w:spacing w:after="0" w:line="240" w:lineRule="auto"/>
              <w:rPr>
                <w:b/>
              </w:rPr>
            </w:pPr>
            <w:r>
              <w:rPr>
                <w:b/>
              </w:rPr>
              <w:t>Indicator</w:t>
            </w:r>
          </w:p>
        </w:tc>
        <w:tc>
          <w:tcPr>
            <w:tcW w:w="1625" w:type="dxa"/>
          </w:tcPr>
          <w:p w:rsidR="00261C75" w:rsidRDefault="00102C91">
            <w:pPr>
              <w:keepNext/>
              <w:widowControl w:val="0"/>
              <w:spacing w:after="0" w:line="240" w:lineRule="auto"/>
              <w:rPr>
                <w:b/>
              </w:rPr>
            </w:pPr>
            <w:r>
              <w:rPr>
                <w:b/>
              </w:rPr>
              <w:t>Unit of Measure</w:t>
            </w:r>
          </w:p>
        </w:tc>
        <w:tc>
          <w:tcPr>
            <w:tcW w:w="975" w:type="dxa"/>
          </w:tcPr>
          <w:p w:rsidR="00261C75" w:rsidRDefault="00102C91">
            <w:pPr>
              <w:keepNext/>
              <w:widowControl w:val="0"/>
              <w:spacing w:after="0" w:line="240" w:lineRule="auto"/>
              <w:rPr>
                <w:b/>
              </w:rPr>
            </w:pPr>
            <w:r>
              <w:rPr>
                <w:b/>
              </w:rPr>
              <w:t>Expected – Strategic Plan</w:t>
            </w:r>
          </w:p>
        </w:tc>
        <w:tc>
          <w:tcPr>
            <w:tcW w:w="948" w:type="dxa"/>
          </w:tcPr>
          <w:p w:rsidR="00261C75" w:rsidRDefault="00102C91">
            <w:pPr>
              <w:keepNext/>
              <w:widowControl w:val="0"/>
              <w:spacing w:after="0" w:line="240" w:lineRule="auto"/>
              <w:rPr>
                <w:b/>
              </w:rPr>
            </w:pPr>
            <w:r>
              <w:rPr>
                <w:b/>
              </w:rPr>
              <w:t>Actual – Strategic Plan</w:t>
            </w:r>
          </w:p>
        </w:tc>
        <w:tc>
          <w:tcPr>
            <w:tcW w:w="1031" w:type="dxa"/>
          </w:tcPr>
          <w:p w:rsidR="00261C75" w:rsidRDefault="00102C91">
            <w:pPr>
              <w:keepNext/>
              <w:widowControl w:val="0"/>
              <w:spacing w:after="0" w:line="240" w:lineRule="auto"/>
              <w:rPr>
                <w:b/>
              </w:rPr>
            </w:pPr>
            <w:r>
              <w:rPr>
                <w:b/>
              </w:rPr>
              <w:t>Percent Complete</w:t>
            </w:r>
          </w:p>
        </w:tc>
        <w:tc>
          <w:tcPr>
            <w:tcW w:w="975" w:type="dxa"/>
          </w:tcPr>
          <w:p w:rsidR="00261C75" w:rsidRDefault="00102C91">
            <w:pPr>
              <w:keepNext/>
              <w:widowControl w:val="0"/>
              <w:spacing w:after="0" w:line="240" w:lineRule="auto"/>
              <w:rPr>
                <w:b/>
              </w:rPr>
            </w:pPr>
            <w:r>
              <w:rPr>
                <w:b/>
              </w:rPr>
              <w:t>Expected – Program Year</w:t>
            </w:r>
          </w:p>
        </w:tc>
        <w:tc>
          <w:tcPr>
            <w:tcW w:w="929" w:type="dxa"/>
          </w:tcPr>
          <w:p w:rsidR="00261C75" w:rsidRDefault="00102C91">
            <w:pPr>
              <w:keepNext/>
              <w:widowControl w:val="0"/>
              <w:spacing w:after="0" w:line="240" w:lineRule="auto"/>
              <w:rPr>
                <w:b/>
              </w:rPr>
            </w:pPr>
            <w:r>
              <w:rPr>
                <w:b/>
              </w:rPr>
              <w:t>Actual – Program Year</w:t>
            </w:r>
          </w:p>
        </w:tc>
        <w:tc>
          <w:tcPr>
            <w:tcW w:w="1031" w:type="dxa"/>
          </w:tcPr>
          <w:p w:rsidR="00261C75" w:rsidRDefault="00102C91">
            <w:pPr>
              <w:keepNext/>
              <w:widowControl w:val="0"/>
              <w:spacing w:after="0" w:line="240" w:lineRule="auto"/>
              <w:rPr>
                <w:b/>
              </w:rPr>
            </w:pPr>
            <w:r>
              <w:rPr>
                <w:b/>
              </w:rPr>
              <w:t>Percent Complete</w:t>
            </w:r>
          </w:p>
        </w:tc>
      </w:tr>
      <w:tr w:rsidR="00770F07" w:rsidTr="004023F0">
        <w:trPr>
          <w:cantSplit/>
        </w:trPr>
        <w:tc>
          <w:tcPr>
            <w:tcW w:w="0" w:type="auto"/>
            <w:vAlign w:val="center"/>
          </w:tcPr>
          <w:p w:rsidR="00261C75" w:rsidRPr="00770F07" w:rsidRDefault="00591816" w:rsidP="00591816">
            <w:pPr>
              <w:spacing w:beforeAutospacing="1" w:afterAutospacing="1"/>
              <w:rPr>
                <w:rFonts w:asciiTheme="minorHAnsi" w:hAnsiTheme="minorHAnsi" w:cstheme="minorHAnsi"/>
              </w:rPr>
            </w:pPr>
            <w:r w:rsidRPr="00770F07">
              <w:rPr>
                <w:rFonts w:asciiTheme="minorHAnsi" w:hAnsiTheme="minorHAnsi" w:cstheme="minorHAnsi"/>
              </w:rPr>
              <w:t>Housing Rehabilitation</w:t>
            </w:r>
          </w:p>
        </w:tc>
        <w:tc>
          <w:tcPr>
            <w:tcW w:w="0" w:type="auto"/>
            <w:vAlign w:val="center"/>
          </w:tcPr>
          <w:p w:rsidR="00261C75" w:rsidRPr="00770F07" w:rsidRDefault="00591816" w:rsidP="00591816">
            <w:pPr>
              <w:spacing w:beforeAutospacing="1" w:afterAutospacing="1"/>
              <w:rPr>
                <w:rFonts w:asciiTheme="minorHAnsi" w:hAnsiTheme="minorHAnsi" w:cstheme="minorHAnsi"/>
              </w:rPr>
            </w:pPr>
            <w:r w:rsidRPr="00770F07">
              <w:rPr>
                <w:rFonts w:asciiTheme="minorHAnsi" w:hAnsiTheme="minorHAnsi" w:cstheme="minorHAnsi"/>
              </w:rPr>
              <w:t>Affordable Housing</w:t>
            </w:r>
          </w:p>
        </w:tc>
        <w:tc>
          <w:tcPr>
            <w:tcW w:w="0" w:type="auto"/>
            <w:vAlign w:val="center"/>
          </w:tcPr>
          <w:p w:rsidR="00261C75" w:rsidRPr="00770F07" w:rsidRDefault="00102C91" w:rsidP="00591816">
            <w:pPr>
              <w:spacing w:beforeAutospacing="1" w:afterAutospacing="1"/>
              <w:rPr>
                <w:rFonts w:asciiTheme="minorHAnsi" w:hAnsiTheme="minorHAnsi" w:cstheme="minorHAnsi"/>
              </w:rPr>
            </w:pPr>
            <w:r w:rsidRPr="00770F07">
              <w:rPr>
                <w:rFonts w:asciiTheme="minorHAnsi" w:hAnsiTheme="minorHAnsi" w:cstheme="minorHAnsi"/>
                <w:color w:val="000000"/>
              </w:rPr>
              <w:t>CDBG: $</w:t>
            </w:r>
            <w:r w:rsidR="00591816" w:rsidRPr="00770F07">
              <w:rPr>
                <w:rFonts w:asciiTheme="minorHAnsi" w:hAnsiTheme="minorHAnsi" w:cstheme="minorHAnsi"/>
                <w:color w:val="000000"/>
              </w:rPr>
              <w:t>2,420,017</w:t>
            </w:r>
          </w:p>
        </w:tc>
        <w:tc>
          <w:tcPr>
            <w:tcW w:w="0" w:type="auto"/>
            <w:vAlign w:val="center"/>
          </w:tcPr>
          <w:p w:rsidR="00261C75" w:rsidRPr="00770F07" w:rsidRDefault="00591816" w:rsidP="0076362A">
            <w:pPr>
              <w:spacing w:beforeAutospacing="1" w:afterAutospacing="1"/>
              <w:rPr>
                <w:rFonts w:asciiTheme="minorHAnsi" w:hAnsiTheme="minorHAnsi" w:cstheme="minorHAnsi"/>
              </w:rPr>
            </w:pPr>
            <w:r w:rsidRPr="00770F07">
              <w:rPr>
                <w:rFonts w:asciiTheme="minorHAnsi" w:hAnsiTheme="minorHAnsi" w:cstheme="minorHAnsi"/>
              </w:rPr>
              <w:t>Unit</w:t>
            </w:r>
            <w:r w:rsidR="0076362A" w:rsidRPr="00770F07">
              <w:rPr>
                <w:rFonts w:asciiTheme="minorHAnsi" w:hAnsiTheme="minorHAnsi" w:cstheme="minorHAnsi"/>
              </w:rPr>
              <w:t>s</w:t>
            </w:r>
            <w:r w:rsidRPr="00770F07">
              <w:rPr>
                <w:rFonts w:asciiTheme="minorHAnsi" w:hAnsiTheme="minorHAnsi" w:cstheme="minorHAnsi"/>
              </w:rPr>
              <w:t xml:space="preserve"> rehabilitat</w:t>
            </w:r>
            <w:r w:rsidR="0076362A" w:rsidRPr="00770F07">
              <w:rPr>
                <w:rFonts w:asciiTheme="minorHAnsi" w:hAnsiTheme="minorHAnsi" w:cstheme="minorHAnsi"/>
              </w:rPr>
              <w:t xml:space="preserve">ed. </w:t>
            </w:r>
            <w:r w:rsidRPr="00770F07">
              <w:rPr>
                <w:rFonts w:asciiTheme="minorHAnsi" w:hAnsiTheme="minorHAnsi" w:cstheme="minorHAnsi"/>
              </w:rPr>
              <w:t xml:space="preserve"> </w:t>
            </w:r>
          </w:p>
        </w:tc>
        <w:tc>
          <w:tcPr>
            <w:tcW w:w="0" w:type="auto"/>
            <w:vAlign w:val="center"/>
          </w:tcPr>
          <w:p w:rsidR="00DD112D" w:rsidRPr="00770F07" w:rsidRDefault="0076362A" w:rsidP="00DD112D">
            <w:pPr>
              <w:spacing w:beforeAutospacing="1" w:afterAutospacing="1"/>
              <w:rPr>
                <w:rFonts w:asciiTheme="minorHAnsi" w:hAnsiTheme="minorHAnsi" w:cstheme="minorHAnsi"/>
              </w:rPr>
            </w:pPr>
            <w:r w:rsidRPr="00770F07">
              <w:rPr>
                <w:rFonts w:asciiTheme="minorHAnsi" w:hAnsiTheme="minorHAnsi" w:cstheme="minorHAnsi"/>
              </w:rPr>
              <w:t xml:space="preserve">100 Rental units; 40 </w:t>
            </w:r>
            <w:proofErr w:type="spellStart"/>
            <w:r w:rsidRPr="00770F07">
              <w:rPr>
                <w:rFonts w:asciiTheme="minorHAnsi" w:hAnsiTheme="minorHAnsi" w:cstheme="minorHAnsi"/>
              </w:rPr>
              <w:t>Owneroccupied</w:t>
            </w:r>
            <w:proofErr w:type="spellEnd"/>
            <w:r w:rsidRPr="00770F07">
              <w:rPr>
                <w:rFonts w:asciiTheme="minorHAnsi" w:hAnsiTheme="minorHAnsi" w:cstheme="minorHAnsi"/>
              </w:rPr>
              <w:t xml:space="preserve"> units</w:t>
            </w:r>
          </w:p>
        </w:tc>
        <w:tc>
          <w:tcPr>
            <w:tcW w:w="0" w:type="auto"/>
            <w:vAlign w:val="center"/>
          </w:tcPr>
          <w:p w:rsidR="00261C75" w:rsidRPr="00770F07" w:rsidRDefault="00041FFF">
            <w:pPr>
              <w:spacing w:beforeAutospacing="1" w:afterAutospacing="1"/>
              <w:rPr>
                <w:rFonts w:asciiTheme="minorHAnsi" w:hAnsiTheme="minorHAnsi" w:cstheme="minorHAnsi"/>
              </w:rPr>
            </w:pPr>
            <w:r w:rsidRPr="00770F07">
              <w:rPr>
                <w:rFonts w:asciiTheme="minorHAnsi" w:hAnsiTheme="minorHAnsi" w:cstheme="minorHAnsi"/>
              </w:rPr>
              <w:t>140</w:t>
            </w:r>
          </w:p>
        </w:tc>
        <w:tc>
          <w:tcPr>
            <w:tcW w:w="0" w:type="auto"/>
            <w:vAlign w:val="center"/>
          </w:tcPr>
          <w:p w:rsidR="00261C75" w:rsidRPr="00770F07" w:rsidRDefault="00B1290C">
            <w:pPr>
              <w:spacing w:beforeAutospacing="1" w:afterAutospacing="1"/>
              <w:rPr>
                <w:rFonts w:asciiTheme="minorHAnsi" w:hAnsiTheme="minorHAnsi" w:cstheme="minorHAnsi"/>
              </w:rPr>
            </w:pPr>
            <w:r w:rsidRPr="00770F07">
              <w:rPr>
                <w:rFonts w:asciiTheme="minorHAnsi" w:hAnsiTheme="minorHAnsi" w:cstheme="minorHAnsi"/>
                <w:color w:val="000000"/>
              </w:rPr>
              <w:t>4</w:t>
            </w:r>
          </w:p>
        </w:tc>
        <w:tc>
          <w:tcPr>
            <w:tcW w:w="0" w:type="auto"/>
            <w:vAlign w:val="center"/>
          </w:tcPr>
          <w:p w:rsidR="00261C75" w:rsidRPr="00770F07" w:rsidRDefault="00102C91">
            <w:pPr>
              <w:spacing w:beforeAutospacing="1" w:afterAutospacing="1"/>
              <w:rPr>
                <w:rFonts w:asciiTheme="minorHAnsi" w:hAnsiTheme="minorHAnsi" w:cstheme="minorHAnsi"/>
              </w:rPr>
            </w:pPr>
            <w:r w:rsidRPr="00770F07">
              <w:rPr>
                <w:rFonts w:asciiTheme="minorHAnsi" w:hAnsiTheme="minorHAnsi" w:cstheme="minorHAnsi"/>
                <w:color w:val="000000"/>
              </w:rPr>
              <w:t xml:space="preserve">         0.00%</w:t>
            </w:r>
          </w:p>
        </w:tc>
        <w:tc>
          <w:tcPr>
            <w:tcW w:w="0" w:type="auto"/>
            <w:vAlign w:val="center"/>
          </w:tcPr>
          <w:p w:rsidR="00261C75" w:rsidRPr="00770F07" w:rsidRDefault="00261C75" w:rsidP="00284DDE">
            <w:pPr>
              <w:spacing w:beforeAutospacing="1" w:afterAutospacing="1"/>
              <w:rPr>
                <w:rFonts w:asciiTheme="minorHAnsi" w:hAnsiTheme="minorHAnsi" w:cstheme="minorHAnsi"/>
              </w:rPr>
            </w:pPr>
          </w:p>
        </w:tc>
        <w:tc>
          <w:tcPr>
            <w:tcW w:w="0" w:type="auto"/>
            <w:vAlign w:val="center"/>
          </w:tcPr>
          <w:p w:rsidR="00261C75" w:rsidRPr="00770F07" w:rsidRDefault="00B1290C">
            <w:pPr>
              <w:spacing w:beforeAutospacing="1" w:afterAutospacing="1"/>
              <w:rPr>
                <w:rFonts w:asciiTheme="minorHAnsi" w:hAnsiTheme="minorHAnsi" w:cstheme="minorHAnsi"/>
              </w:rPr>
            </w:pPr>
            <w:r w:rsidRPr="00770F07">
              <w:rPr>
                <w:rFonts w:asciiTheme="minorHAnsi" w:hAnsiTheme="minorHAnsi" w:cstheme="minorHAnsi"/>
              </w:rPr>
              <w:t>4</w:t>
            </w:r>
          </w:p>
        </w:tc>
        <w:tc>
          <w:tcPr>
            <w:tcW w:w="0" w:type="auto"/>
            <w:vAlign w:val="center"/>
          </w:tcPr>
          <w:p w:rsidR="00261C75" w:rsidRPr="00770F07" w:rsidRDefault="00102C91">
            <w:pPr>
              <w:spacing w:beforeAutospacing="1" w:afterAutospacing="1"/>
              <w:rPr>
                <w:rFonts w:asciiTheme="minorHAnsi" w:hAnsiTheme="minorHAnsi" w:cstheme="minorHAnsi"/>
              </w:rPr>
            </w:pPr>
            <w:r w:rsidRPr="00770F07">
              <w:rPr>
                <w:rFonts w:asciiTheme="minorHAnsi" w:hAnsiTheme="minorHAnsi" w:cstheme="minorHAnsi"/>
                <w:color w:val="000000"/>
              </w:rPr>
              <w:t xml:space="preserve">         0.00%</w:t>
            </w:r>
          </w:p>
        </w:tc>
      </w:tr>
      <w:tr w:rsidR="00770F07" w:rsidTr="004023F0">
        <w:trPr>
          <w:cantSplit/>
        </w:trPr>
        <w:tc>
          <w:tcPr>
            <w:tcW w:w="0" w:type="auto"/>
            <w:vAlign w:val="center"/>
          </w:tcPr>
          <w:p w:rsidR="00F65CE9" w:rsidRPr="00770F07" w:rsidRDefault="00211E8D">
            <w:pPr>
              <w:spacing w:beforeAutospacing="1" w:afterAutospacing="1"/>
              <w:rPr>
                <w:rFonts w:asciiTheme="minorHAnsi" w:hAnsiTheme="minorHAnsi" w:cstheme="minorHAnsi"/>
              </w:rPr>
            </w:pPr>
            <w:r w:rsidRPr="00770F07">
              <w:rPr>
                <w:rFonts w:asciiTheme="minorHAnsi" w:hAnsiTheme="minorHAnsi" w:cstheme="minorHAnsi"/>
              </w:rPr>
              <w:t>Homeowner Assistance</w:t>
            </w:r>
          </w:p>
        </w:tc>
        <w:tc>
          <w:tcPr>
            <w:tcW w:w="0" w:type="auto"/>
            <w:vAlign w:val="center"/>
          </w:tcPr>
          <w:p w:rsidR="00261C75" w:rsidRPr="00770F07" w:rsidRDefault="00211E8D">
            <w:pPr>
              <w:spacing w:beforeAutospacing="1" w:afterAutospacing="1"/>
              <w:rPr>
                <w:rFonts w:asciiTheme="minorHAnsi" w:hAnsiTheme="minorHAnsi" w:cstheme="minorHAnsi"/>
              </w:rPr>
            </w:pPr>
            <w:r w:rsidRPr="00770F07">
              <w:rPr>
                <w:rFonts w:asciiTheme="minorHAnsi" w:hAnsiTheme="minorHAnsi" w:cstheme="minorHAnsi"/>
              </w:rPr>
              <w:t>Affordable Housing</w:t>
            </w:r>
            <w:r w:rsidR="00DD112D" w:rsidRPr="00770F07">
              <w:rPr>
                <w:rFonts w:asciiTheme="minorHAnsi" w:hAnsiTheme="minorHAnsi" w:cstheme="minorHAnsi"/>
              </w:rPr>
              <w:t xml:space="preserve"> </w:t>
            </w:r>
          </w:p>
        </w:tc>
        <w:tc>
          <w:tcPr>
            <w:tcW w:w="0" w:type="auto"/>
            <w:vAlign w:val="center"/>
          </w:tcPr>
          <w:p w:rsidR="00261C75" w:rsidRPr="00770F07" w:rsidRDefault="00102C91" w:rsidP="00211E8D">
            <w:pPr>
              <w:spacing w:beforeAutospacing="1" w:afterAutospacing="1"/>
              <w:rPr>
                <w:rFonts w:asciiTheme="minorHAnsi" w:hAnsiTheme="minorHAnsi" w:cstheme="minorHAnsi"/>
                <w:color w:val="000000"/>
              </w:rPr>
            </w:pPr>
            <w:r w:rsidRPr="00770F07">
              <w:rPr>
                <w:rFonts w:asciiTheme="minorHAnsi" w:hAnsiTheme="minorHAnsi" w:cstheme="minorHAnsi"/>
                <w:color w:val="000000"/>
              </w:rPr>
              <w:t>CDBG: $</w:t>
            </w:r>
            <w:r w:rsidR="00DD112D" w:rsidRPr="00770F07">
              <w:rPr>
                <w:rFonts w:asciiTheme="minorHAnsi" w:hAnsiTheme="minorHAnsi" w:cstheme="minorHAnsi"/>
                <w:color w:val="000000"/>
              </w:rPr>
              <w:t>1</w:t>
            </w:r>
            <w:r w:rsidR="00211E8D" w:rsidRPr="00770F07">
              <w:rPr>
                <w:rFonts w:asciiTheme="minorHAnsi" w:hAnsiTheme="minorHAnsi" w:cstheme="minorHAnsi"/>
                <w:color w:val="000000"/>
              </w:rPr>
              <w:t>8</w:t>
            </w:r>
            <w:r w:rsidR="00DD112D" w:rsidRPr="00770F07">
              <w:rPr>
                <w:rFonts w:asciiTheme="minorHAnsi" w:hAnsiTheme="minorHAnsi" w:cstheme="minorHAnsi"/>
                <w:color w:val="000000"/>
              </w:rPr>
              <w:t>0,000</w:t>
            </w:r>
          </w:p>
          <w:p w:rsidR="00211E8D" w:rsidRPr="00770F07" w:rsidRDefault="00211E8D" w:rsidP="00211E8D">
            <w:pPr>
              <w:spacing w:beforeAutospacing="1" w:afterAutospacing="1"/>
              <w:rPr>
                <w:rFonts w:asciiTheme="minorHAnsi" w:hAnsiTheme="minorHAnsi" w:cstheme="minorHAnsi"/>
              </w:rPr>
            </w:pPr>
            <w:r w:rsidRPr="00770F07">
              <w:rPr>
                <w:rFonts w:asciiTheme="minorHAnsi" w:hAnsiTheme="minorHAnsi" w:cstheme="minorHAnsi"/>
                <w:color w:val="000000"/>
              </w:rPr>
              <w:t>HOME: $325,558</w:t>
            </w:r>
          </w:p>
        </w:tc>
        <w:tc>
          <w:tcPr>
            <w:tcW w:w="0" w:type="auto"/>
            <w:vAlign w:val="center"/>
          </w:tcPr>
          <w:p w:rsidR="00261C75" w:rsidRPr="00770F07" w:rsidRDefault="00211E8D" w:rsidP="0009445B">
            <w:pPr>
              <w:spacing w:beforeAutospacing="1" w:afterAutospacing="1"/>
              <w:rPr>
                <w:rFonts w:asciiTheme="minorHAnsi" w:hAnsiTheme="minorHAnsi" w:cstheme="minorHAnsi"/>
              </w:rPr>
            </w:pPr>
            <w:r w:rsidRPr="00770F07">
              <w:rPr>
                <w:rFonts w:asciiTheme="minorHAnsi" w:hAnsiTheme="minorHAnsi" w:cstheme="minorHAnsi"/>
              </w:rPr>
              <w:t>Homebuyer Assistance</w:t>
            </w:r>
          </w:p>
        </w:tc>
        <w:tc>
          <w:tcPr>
            <w:tcW w:w="0" w:type="auto"/>
            <w:vAlign w:val="center"/>
          </w:tcPr>
          <w:p w:rsidR="00261C75" w:rsidRPr="00770F07" w:rsidRDefault="00211E8D">
            <w:pPr>
              <w:spacing w:beforeAutospacing="1" w:afterAutospacing="1"/>
              <w:rPr>
                <w:rFonts w:asciiTheme="minorHAnsi" w:hAnsiTheme="minorHAnsi" w:cstheme="minorHAnsi"/>
              </w:rPr>
            </w:pPr>
            <w:r w:rsidRPr="00770F07">
              <w:rPr>
                <w:rFonts w:asciiTheme="minorHAnsi" w:hAnsiTheme="minorHAnsi" w:cstheme="minorHAnsi"/>
              </w:rPr>
              <w:t>49 Households assisted</w:t>
            </w:r>
          </w:p>
        </w:tc>
        <w:tc>
          <w:tcPr>
            <w:tcW w:w="0" w:type="auto"/>
            <w:vAlign w:val="center"/>
          </w:tcPr>
          <w:p w:rsidR="00261C75" w:rsidRPr="00770F07" w:rsidRDefault="00041FFF">
            <w:pPr>
              <w:spacing w:beforeAutospacing="1" w:afterAutospacing="1"/>
              <w:rPr>
                <w:rFonts w:asciiTheme="minorHAnsi" w:hAnsiTheme="minorHAnsi" w:cstheme="minorHAnsi"/>
              </w:rPr>
            </w:pPr>
            <w:r w:rsidRPr="00770F07">
              <w:rPr>
                <w:rFonts w:asciiTheme="minorHAnsi" w:hAnsiTheme="minorHAnsi" w:cstheme="minorHAnsi"/>
              </w:rPr>
              <w:t>49</w:t>
            </w:r>
          </w:p>
        </w:tc>
        <w:tc>
          <w:tcPr>
            <w:tcW w:w="0" w:type="auto"/>
            <w:vAlign w:val="center"/>
          </w:tcPr>
          <w:p w:rsidR="00261C75" w:rsidRPr="00770F07" w:rsidRDefault="00B1290C" w:rsidP="00B1290C">
            <w:pPr>
              <w:spacing w:beforeAutospacing="1" w:afterAutospacing="1"/>
              <w:rPr>
                <w:rFonts w:asciiTheme="minorHAnsi" w:hAnsiTheme="minorHAnsi" w:cstheme="minorHAnsi"/>
                <w:color w:val="000000"/>
              </w:rPr>
            </w:pPr>
            <w:r w:rsidRPr="00770F07">
              <w:rPr>
                <w:rFonts w:asciiTheme="minorHAnsi" w:hAnsiTheme="minorHAnsi" w:cstheme="minorHAnsi"/>
                <w:color w:val="000000"/>
              </w:rPr>
              <w:t>CDBG: 3</w:t>
            </w:r>
          </w:p>
          <w:p w:rsidR="00B1290C" w:rsidRPr="00770F07" w:rsidRDefault="00B1290C" w:rsidP="00B1290C">
            <w:pPr>
              <w:spacing w:beforeAutospacing="1" w:afterAutospacing="1"/>
              <w:rPr>
                <w:rFonts w:asciiTheme="minorHAnsi" w:hAnsiTheme="minorHAnsi" w:cstheme="minorHAnsi"/>
              </w:rPr>
            </w:pPr>
            <w:r w:rsidRPr="00770F07">
              <w:rPr>
                <w:rFonts w:asciiTheme="minorHAnsi" w:hAnsiTheme="minorHAnsi" w:cstheme="minorHAnsi"/>
                <w:color w:val="000000"/>
              </w:rPr>
              <w:t>HOME: 3</w:t>
            </w:r>
          </w:p>
        </w:tc>
        <w:tc>
          <w:tcPr>
            <w:tcW w:w="0" w:type="auto"/>
            <w:vAlign w:val="center"/>
          </w:tcPr>
          <w:p w:rsidR="00261C75" w:rsidRPr="00770F07" w:rsidRDefault="00102C91">
            <w:pPr>
              <w:spacing w:beforeAutospacing="1" w:afterAutospacing="1"/>
              <w:rPr>
                <w:rFonts w:asciiTheme="minorHAnsi" w:hAnsiTheme="minorHAnsi" w:cstheme="minorHAnsi"/>
              </w:rPr>
            </w:pPr>
            <w:r w:rsidRPr="00770F07">
              <w:rPr>
                <w:rFonts w:asciiTheme="minorHAnsi" w:hAnsiTheme="minorHAnsi" w:cstheme="minorHAnsi"/>
                <w:color w:val="000000"/>
              </w:rPr>
              <w:t xml:space="preserve">         0.00%</w:t>
            </w:r>
          </w:p>
        </w:tc>
        <w:tc>
          <w:tcPr>
            <w:tcW w:w="0" w:type="auto"/>
            <w:vAlign w:val="center"/>
          </w:tcPr>
          <w:p w:rsidR="00261C75" w:rsidRPr="00770F07" w:rsidRDefault="00176827">
            <w:pPr>
              <w:spacing w:beforeAutospacing="1" w:afterAutospacing="1"/>
              <w:rPr>
                <w:rFonts w:asciiTheme="minorHAnsi" w:hAnsiTheme="minorHAnsi" w:cstheme="minorHAnsi"/>
              </w:rPr>
            </w:pPr>
            <w:r w:rsidRPr="00770F07">
              <w:rPr>
                <w:rFonts w:asciiTheme="minorHAnsi" w:hAnsiTheme="minorHAnsi" w:cstheme="minorHAnsi"/>
              </w:rPr>
              <w:t>26</w:t>
            </w:r>
          </w:p>
        </w:tc>
        <w:tc>
          <w:tcPr>
            <w:tcW w:w="0" w:type="auto"/>
            <w:vAlign w:val="center"/>
          </w:tcPr>
          <w:p w:rsidR="00261C75" w:rsidRPr="00770F07" w:rsidRDefault="00B1290C">
            <w:pPr>
              <w:spacing w:beforeAutospacing="1" w:afterAutospacing="1"/>
              <w:rPr>
                <w:rFonts w:asciiTheme="minorHAnsi" w:hAnsiTheme="minorHAnsi" w:cstheme="minorHAnsi"/>
              </w:rPr>
            </w:pPr>
            <w:r w:rsidRPr="00770F07">
              <w:rPr>
                <w:rFonts w:asciiTheme="minorHAnsi" w:hAnsiTheme="minorHAnsi" w:cstheme="minorHAnsi"/>
              </w:rPr>
              <w:t>6</w:t>
            </w:r>
          </w:p>
        </w:tc>
        <w:tc>
          <w:tcPr>
            <w:tcW w:w="0" w:type="auto"/>
            <w:vAlign w:val="center"/>
          </w:tcPr>
          <w:p w:rsidR="00261C75" w:rsidRPr="00770F07" w:rsidRDefault="00102C91">
            <w:pPr>
              <w:spacing w:beforeAutospacing="1" w:afterAutospacing="1"/>
              <w:rPr>
                <w:rFonts w:asciiTheme="minorHAnsi" w:hAnsiTheme="minorHAnsi" w:cstheme="minorHAnsi"/>
              </w:rPr>
            </w:pPr>
            <w:r w:rsidRPr="00770F07">
              <w:rPr>
                <w:rFonts w:asciiTheme="minorHAnsi" w:hAnsiTheme="minorHAnsi" w:cstheme="minorHAnsi"/>
                <w:color w:val="000000"/>
              </w:rPr>
              <w:t xml:space="preserve"> </w:t>
            </w:r>
          </w:p>
        </w:tc>
      </w:tr>
      <w:tr w:rsidR="00770F07" w:rsidTr="004023F0">
        <w:trPr>
          <w:cantSplit/>
        </w:trPr>
        <w:tc>
          <w:tcPr>
            <w:tcW w:w="0" w:type="auto"/>
            <w:vAlign w:val="center"/>
          </w:tcPr>
          <w:p w:rsidR="00F65CE9" w:rsidRPr="00770F07" w:rsidRDefault="00522E60">
            <w:pPr>
              <w:spacing w:beforeAutospacing="1" w:afterAutospacing="1"/>
              <w:rPr>
                <w:rFonts w:asciiTheme="minorHAnsi" w:hAnsiTheme="minorHAnsi" w:cstheme="minorHAnsi"/>
              </w:rPr>
            </w:pPr>
            <w:r w:rsidRPr="00770F07">
              <w:rPr>
                <w:rFonts w:asciiTheme="minorHAnsi" w:hAnsiTheme="minorHAnsi" w:cstheme="minorHAnsi"/>
              </w:rPr>
              <w:t>Rental Assistance</w:t>
            </w:r>
          </w:p>
        </w:tc>
        <w:tc>
          <w:tcPr>
            <w:tcW w:w="0" w:type="auto"/>
            <w:vAlign w:val="center"/>
          </w:tcPr>
          <w:p w:rsidR="00261C75" w:rsidRPr="00770F07" w:rsidRDefault="00522E60" w:rsidP="00522E60">
            <w:pPr>
              <w:spacing w:beforeAutospacing="1" w:afterAutospacing="1"/>
              <w:rPr>
                <w:rFonts w:asciiTheme="minorHAnsi" w:hAnsiTheme="minorHAnsi" w:cstheme="minorHAnsi"/>
              </w:rPr>
            </w:pPr>
            <w:r w:rsidRPr="00770F07">
              <w:rPr>
                <w:rFonts w:asciiTheme="minorHAnsi" w:hAnsiTheme="minorHAnsi" w:cstheme="minorHAnsi"/>
              </w:rPr>
              <w:t>Affordable Housing</w:t>
            </w:r>
            <w:r w:rsidR="00F65CE9" w:rsidRPr="00770F07">
              <w:rPr>
                <w:rFonts w:asciiTheme="minorHAnsi" w:hAnsiTheme="minorHAnsi" w:cstheme="minorHAnsi"/>
              </w:rPr>
              <w:t xml:space="preserve"> </w:t>
            </w:r>
          </w:p>
        </w:tc>
        <w:tc>
          <w:tcPr>
            <w:tcW w:w="0" w:type="auto"/>
            <w:vAlign w:val="center"/>
          </w:tcPr>
          <w:p w:rsidR="00261C75" w:rsidRPr="00770F07" w:rsidRDefault="00522E60">
            <w:pPr>
              <w:spacing w:beforeAutospacing="1" w:afterAutospacing="1"/>
              <w:rPr>
                <w:rFonts w:asciiTheme="minorHAnsi" w:hAnsiTheme="minorHAnsi" w:cstheme="minorHAnsi"/>
              </w:rPr>
            </w:pPr>
            <w:r w:rsidRPr="00770F07">
              <w:rPr>
                <w:rFonts w:asciiTheme="minorHAnsi" w:hAnsiTheme="minorHAnsi" w:cstheme="minorHAnsi"/>
              </w:rPr>
              <w:t>HOPWA: $3,077,517</w:t>
            </w:r>
          </w:p>
          <w:p w:rsidR="00522E60" w:rsidRPr="00770F07" w:rsidRDefault="00522E60">
            <w:pPr>
              <w:spacing w:beforeAutospacing="1" w:afterAutospacing="1"/>
              <w:rPr>
                <w:rFonts w:asciiTheme="minorHAnsi" w:hAnsiTheme="minorHAnsi" w:cstheme="minorHAnsi"/>
              </w:rPr>
            </w:pPr>
            <w:r w:rsidRPr="00770F07">
              <w:rPr>
                <w:rFonts w:asciiTheme="minorHAnsi" w:hAnsiTheme="minorHAnsi" w:cstheme="minorHAnsi"/>
              </w:rPr>
              <w:t>HOME: $1,074,897</w:t>
            </w:r>
          </w:p>
          <w:p w:rsidR="00522E60" w:rsidRPr="00770F07" w:rsidRDefault="00522E60">
            <w:pPr>
              <w:spacing w:beforeAutospacing="1" w:afterAutospacing="1"/>
              <w:rPr>
                <w:rFonts w:asciiTheme="minorHAnsi" w:hAnsiTheme="minorHAnsi" w:cstheme="minorHAnsi"/>
              </w:rPr>
            </w:pPr>
            <w:r w:rsidRPr="00770F07">
              <w:rPr>
                <w:rFonts w:asciiTheme="minorHAnsi" w:hAnsiTheme="minorHAnsi" w:cstheme="minorHAnsi"/>
              </w:rPr>
              <w:t>ESG: $93,869</w:t>
            </w:r>
          </w:p>
        </w:tc>
        <w:tc>
          <w:tcPr>
            <w:tcW w:w="0" w:type="auto"/>
            <w:vAlign w:val="center"/>
          </w:tcPr>
          <w:p w:rsidR="00261C75" w:rsidRPr="00770F07" w:rsidRDefault="00522E60" w:rsidP="00C334F1">
            <w:pPr>
              <w:spacing w:beforeAutospacing="1" w:afterAutospacing="1"/>
              <w:rPr>
                <w:rFonts w:asciiTheme="minorHAnsi" w:hAnsiTheme="minorHAnsi" w:cstheme="minorHAnsi"/>
              </w:rPr>
            </w:pPr>
            <w:r w:rsidRPr="00770F07">
              <w:rPr>
                <w:rFonts w:asciiTheme="minorHAnsi" w:hAnsiTheme="minorHAnsi" w:cstheme="minorHAnsi"/>
              </w:rPr>
              <w:t>Tenant rental assistance/ Ra</w:t>
            </w:r>
            <w:r w:rsidR="00C334F1" w:rsidRPr="00770F07">
              <w:rPr>
                <w:rFonts w:asciiTheme="minorHAnsi" w:hAnsiTheme="minorHAnsi" w:cstheme="minorHAnsi"/>
              </w:rPr>
              <w:t>p</w:t>
            </w:r>
            <w:r w:rsidRPr="00770F07">
              <w:rPr>
                <w:rFonts w:asciiTheme="minorHAnsi" w:hAnsiTheme="minorHAnsi" w:cstheme="minorHAnsi"/>
              </w:rPr>
              <w:t>id Rehousing</w:t>
            </w:r>
          </w:p>
        </w:tc>
        <w:tc>
          <w:tcPr>
            <w:tcW w:w="0" w:type="auto"/>
            <w:vAlign w:val="center"/>
          </w:tcPr>
          <w:p w:rsidR="00261C75" w:rsidRPr="00770F07" w:rsidRDefault="00522E60">
            <w:pPr>
              <w:spacing w:beforeAutospacing="1" w:afterAutospacing="1"/>
              <w:rPr>
                <w:rFonts w:asciiTheme="minorHAnsi" w:hAnsiTheme="minorHAnsi" w:cstheme="minorHAnsi"/>
              </w:rPr>
            </w:pPr>
            <w:r w:rsidRPr="00770F07">
              <w:rPr>
                <w:rFonts w:asciiTheme="minorHAnsi" w:hAnsiTheme="minorHAnsi" w:cstheme="minorHAnsi"/>
              </w:rPr>
              <w:t>566 Households assisted</w:t>
            </w:r>
          </w:p>
        </w:tc>
        <w:tc>
          <w:tcPr>
            <w:tcW w:w="0" w:type="auto"/>
            <w:vAlign w:val="center"/>
          </w:tcPr>
          <w:p w:rsidR="00261C75" w:rsidRPr="00770F07" w:rsidRDefault="00041FFF">
            <w:pPr>
              <w:spacing w:beforeAutospacing="1" w:afterAutospacing="1"/>
              <w:rPr>
                <w:rFonts w:asciiTheme="minorHAnsi" w:hAnsiTheme="minorHAnsi" w:cstheme="minorHAnsi"/>
              </w:rPr>
            </w:pPr>
            <w:r w:rsidRPr="00770F07">
              <w:rPr>
                <w:rFonts w:asciiTheme="minorHAnsi" w:hAnsiTheme="minorHAnsi" w:cstheme="minorHAnsi"/>
              </w:rPr>
              <w:t>566</w:t>
            </w:r>
          </w:p>
        </w:tc>
        <w:tc>
          <w:tcPr>
            <w:tcW w:w="0" w:type="auto"/>
            <w:vAlign w:val="center"/>
          </w:tcPr>
          <w:p w:rsidR="00261C75" w:rsidRPr="00770F07" w:rsidRDefault="004D4FCC">
            <w:pPr>
              <w:spacing w:beforeAutospacing="1" w:afterAutospacing="1"/>
              <w:rPr>
                <w:rFonts w:asciiTheme="minorHAnsi" w:hAnsiTheme="minorHAnsi" w:cstheme="minorHAnsi"/>
              </w:rPr>
            </w:pPr>
            <w:r w:rsidRPr="00770F07">
              <w:rPr>
                <w:rFonts w:asciiTheme="minorHAnsi" w:hAnsiTheme="minorHAnsi" w:cstheme="minorHAnsi"/>
                <w:color w:val="000000"/>
              </w:rPr>
              <w:t>378</w:t>
            </w:r>
          </w:p>
        </w:tc>
        <w:tc>
          <w:tcPr>
            <w:tcW w:w="0" w:type="auto"/>
            <w:vAlign w:val="center"/>
          </w:tcPr>
          <w:p w:rsidR="00261C75" w:rsidRPr="00770F07" w:rsidRDefault="00102C91">
            <w:pPr>
              <w:spacing w:beforeAutospacing="1" w:afterAutospacing="1"/>
              <w:rPr>
                <w:rFonts w:asciiTheme="minorHAnsi" w:hAnsiTheme="minorHAnsi" w:cstheme="minorHAnsi"/>
              </w:rPr>
            </w:pPr>
            <w:r w:rsidRPr="00770F07">
              <w:rPr>
                <w:rFonts w:asciiTheme="minorHAnsi" w:hAnsiTheme="minorHAnsi" w:cstheme="minorHAnsi"/>
                <w:color w:val="000000"/>
              </w:rPr>
              <w:t xml:space="preserve">         0.00%</w:t>
            </w:r>
          </w:p>
        </w:tc>
        <w:tc>
          <w:tcPr>
            <w:tcW w:w="0" w:type="auto"/>
            <w:vAlign w:val="center"/>
          </w:tcPr>
          <w:p w:rsidR="008F1302" w:rsidRPr="00770F07" w:rsidRDefault="008F1302">
            <w:pPr>
              <w:spacing w:beforeAutospacing="1" w:afterAutospacing="1"/>
              <w:rPr>
                <w:rFonts w:asciiTheme="minorHAnsi" w:hAnsiTheme="minorHAnsi" w:cstheme="minorHAnsi"/>
              </w:rPr>
            </w:pPr>
            <w:r w:rsidRPr="00770F07">
              <w:rPr>
                <w:rFonts w:asciiTheme="minorHAnsi" w:hAnsiTheme="minorHAnsi" w:cstheme="minorHAnsi"/>
              </w:rPr>
              <w:t>HOPWA: 360</w:t>
            </w:r>
          </w:p>
          <w:p w:rsidR="00603E18" w:rsidRPr="00770F07" w:rsidRDefault="00603E18">
            <w:pPr>
              <w:spacing w:beforeAutospacing="1" w:afterAutospacing="1"/>
              <w:rPr>
                <w:rFonts w:asciiTheme="minorHAnsi" w:hAnsiTheme="minorHAnsi" w:cstheme="minorHAnsi"/>
              </w:rPr>
            </w:pPr>
            <w:r w:rsidRPr="00770F07">
              <w:rPr>
                <w:rFonts w:asciiTheme="minorHAnsi" w:hAnsiTheme="minorHAnsi" w:cstheme="minorHAnsi"/>
              </w:rPr>
              <w:t>HOME: 0</w:t>
            </w:r>
          </w:p>
          <w:p w:rsidR="00603E18" w:rsidRPr="00770F07" w:rsidRDefault="00603E18">
            <w:pPr>
              <w:spacing w:beforeAutospacing="1" w:afterAutospacing="1"/>
              <w:rPr>
                <w:rFonts w:asciiTheme="minorHAnsi" w:hAnsiTheme="minorHAnsi" w:cstheme="minorHAnsi"/>
              </w:rPr>
            </w:pPr>
            <w:r w:rsidRPr="00770F07">
              <w:rPr>
                <w:rFonts w:asciiTheme="minorHAnsi" w:hAnsiTheme="minorHAnsi" w:cstheme="minorHAnsi"/>
              </w:rPr>
              <w:t xml:space="preserve">ESG: </w:t>
            </w:r>
            <w:r w:rsidR="003C271A" w:rsidRPr="00770F07">
              <w:rPr>
                <w:rFonts w:asciiTheme="minorHAnsi" w:hAnsiTheme="minorHAnsi" w:cstheme="minorHAnsi"/>
              </w:rPr>
              <w:t>8</w:t>
            </w:r>
          </w:p>
          <w:p w:rsidR="00261C75" w:rsidRPr="00770F07" w:rsidRDefault="003C271A">
            <w:pPr>
              <w:spacing w:beforeAutospacing="1" w:afterAutospacing="1"/>
              <w:rPr>
                <w:rFonts w:asciiTheme="minorHAnsi" w:hAnsiTheme="minorHAnsi" w:cstheme="minorHAnsi"/>
              </w:rPr>
            </w:pPr>
            <w:r w:rsidRPr="00770F07">
              <w:rPr>
                <w:rFonts w:asciiTheme="minorHAnsi" w:hAnsiTheme="minorHAnsi" w:cstheme="minorHAnsi"/>
              </w:rPr>
              <w:t>(</w:t>
            </w:r>
            <w:r w:rsidR="00176827" w:rsidRPr="00770F07">
              <w:rPr>
                <w:rFonts w:asciiTheme="minorHAnsi" w:hAnsiTheme="minorHAnsi" w:cstheme="minorHAnsi"/>
              </w:rPr>
              <w:t>541</w:t>
            </w:r>
            <w:r w:rsidR="007414B7" w:rsidRPr="00770F07">
              <w:rPr>
                <w:rFonts w:asciiTheme="minorHAnsi" w:hAnsiTheme="minorHAnsi" w:cstheme="minorHAnsi"/>
              </w:rPr>
              <w:t xml:space="preserve"> per action plan</w:t>
            </w:r>
            <w:r w:rsidRPr="00770F07">
              <w:rPr>
                <w:rFonts w:asciiTheme="minorHAnsi" w:hAnsiTheme="minorHAnsi" w:cstheme="minorHAnsi"/>
              </w:rPr>
              <w:t>)</w:t>
            </w:r>
          </w:p>
        </w:tc>
        <w:tc>
          <w:tcPr>
            <w:tcW w:w="0" w:type="auto"/>
            <w:vAlign w:val="center"/>
          </w:tcPr>
          <w:p w:rsidR="008F1302" w:rsidRPr="00770F07" w:rsidRDefault="008F1302" w:rsidP="008F1302">
            <w:pPr>
              <w:spacing w:beforeAutospacing="1" w:afterAutospacing="1"/>
              <w:rPr>
                <w:rFonts w:asciiTheme="minorHAnsi" w:hAnsiTheme="minorHAnsi" w:cstheme="minorHAnsi"/>
              </w:rPr>
            </w:pPr>
            <w:r w:rsidRPr="00770F07">
              <w:rPr>
                <w:rFonts w:asciiTheme="minorHAnsi" w:hAnsiTheme="minorHAnsi" w:cstheme="minorHAnsi"/>
              </w:rPr>
              <w:t>HOPWA: 370 $3,273,661.93</w:t>
            </w:r>
          </w:p>
          <w:p w:rsidR="00603E18" w:rsidRPr="00770F07" w:rsidRDefault="00603E18" w:rsidP="003C271A">
            <w:pPr>
              <w:spacing w:beforeAutospacing="1" w:afterAutospacing="1"/>
              <w:rPr>
                <w:rFonts w:asciiTheme="minorHAnsi" w:hAnsiTheme="minorHAnsi" w:cstheme="minorHAnsi"/>
              </w:rPr>
            </w:pPr>
            <w:r w:rsidRPr="00770F07">
              <w:rPr>
                <w:rFonts w:asciiTheme="minorHAnsi" w:hAnsiTheme="minorHAnsi" w:cstheme="minorHAnsi"/>
              </w:rPr>
              <w:t xml:space="preserve">ESG: </w:t>
            </w:r>
            <w:r w:rsidR="003C271A" w:rsidRPr="00770F07">
              <w:rPr>
                <w:rFonts w:asciiTheme="minorHAnsi" w:hAnsiTheme="minorHAnsi" w:cstheme="minorHAnsi"/>
              </w:rPr>
              <w:t xml:space="preserve">8 </w:t>
            </w:r>
            <w:r w:rsidRPr="00770F07">
              <w:rPr>
                <w:rFonts w:asciiTheme="minorHAnsi" w:hAnsiTheme="minorHAnsi" w:cstheme="minorHAnsi"/>
              </w:rPr>
              <w:t>$85,024,56</w:t>
            </w:r>
          </w:p>
        </w:tc>
        <w:tc>
          <w:tcPr>
            <w:tcW w:w="0" w:type="auto"/>
            <w:vAlign w:val="center"/>
          </w:tcPr>
          <w:p w:rsidR="00261C75" w:rsidRPr="00770F07" w:rsidRDefault="00102C91">
            <w:pPr>
              <w:spacing w:beforeAutospacing="1" w:afterAutospacing="1"/>
              <w:rPr>
                <w:rFonts w:asciiTheme="minorHAnsi" w:hAnsiTheme="minorHAnsi" w:cstheme="minorHAnsi"/>
              </w:rPr>
            </w:pPr>
            <w:r w:rsidRPr="00770F07">
              <w:rPr>
                <w:rFonts w:asciiTheme="minorHAnsi" w:hAnsiTheme="minorHAnsi" w:cstheme="minorHAnsi"/>
                <w:color w:val="000000"/>
              </w:rPr>
              <w:t xml:space="preserve">         0.00%</w:t>
            </w:r>
          </w:p>
        </w:tc>
      </w:tr>
      <w:tr w:rsidR="00770F07" w:rsidTr="004023F0">
        <w:trPr>
          <w:cantSplit/>
        </w:trPr>
        <w:tc>
          <w:tcPr>
            <w:tcW w:w="0" w:type="auto"/>
            <w:vAlign w:val="center"/>
          </w:tcPr>
          <w:p w:rsidR="00926A8B" w:rsidRPr="00770F07" w:rsidRDefault="00AD1330">
            <w:pPr>
              <w:spacing w:beforeAutospacing="1" w:afterAutospacing="1"/>
              <w:rPr>
                <w:rFonts w:asciiTheme="minorHAnsi" w:hAnsiTheme="minorHAnsi" w:cstheme="minorHAnsi"/>
              </w:rPr>
            </w:pPr>
            <w:r w:rsidRPr="00770F07">
              <w:rPr>
                <w:rFonts w:asciiTheme="minorHAnsi" w:hAnsiTheme="minorHAnsi" w:cstheme="minorHAnsi"/>
              </w:rPr>
              <w:t>New Construction</w:t>
            </w:r>
          </w:p>
        </w:tc>
        <w:tc>
          <w:tcPr>
            <w:tcW w:w="0" w:type="auto"/>
            <w:vAlign w:val="center"/>
          </w:tcPr>
          <w:p w:rsidR="00261C75" w:rsidRPr="00770F07" w:rsidRDefault="00AD1330" w:rsidP="00AD1330">
            <w:pPr>
              <w:spacing w:beforeAutospacing="1" w:afterAutospacing="1"/>
              <w:rPr>
                <w:rFonts w:asciiTheme="minorHAnsi" w:hAnsiTheme="minorHAnsi" w:cstheme="minorHAnsi"/>
              </w:rPr>
            </w:pPr>
            <w:r w:rsidRPr="00770F07">
              <w:rPr>
                <w:rFonts w:asciiTheme="minorHAnsi" w:hAnsiTheme="minorHAnsi" w:cstheme="minorHAnsi"/>
              </w:rPr>
              <w:t>Affordable Housing</w:t>
            </w:r>
          </w:p>
        </w:tc>
        <w:tc>
          <w:tcPr>
            <w:tcW w:w="0" w:type="auto"/>
            <w:vAlign w:val="center"/>
          </w:tcPr>
          <w:p w:rsidR="00261C75" w:rsidRPr="00770F07" w:rsidRDefault="00AD1330" w:rsidP="00926A8B">
            <w:pPr>
              <w:spacing w:beforeAutospacing="1" w:afterAutospacing="1"/>
              <w:rPr>
                <w:rFonts w:asciiTheme="minorHAnsi" w:hAnsiTheme="minorHAnsi" w:cstheme="minorHAnsi"/>
              </w:rPr>
            </w:pPr>
            <w:r w:rsidRPr="00770F07">
              <w:rPr>
                <w:rFonts w:asciiTheme="minorHAnsi" w:hAnsiTheme="minorHAnsi" w:cstheme="minorHAnsi"/>
                <w:color w:val="000000"/>
              </w:rPr>
              <w:t xml:space="preserve">HOME: </w:t>
            </w:r>
            <w:r w:rsidRPr="00770F07">
              <w:rPr>
                <w:rFonts w:asciiTheme="minorHAnsi" w:hAnsiTheme="minorHAnsi" w:cstheme="minorHAnsi"/>
                <w:color w:val="000000"/>
              </w:rPr>
              <w:br/>
              <w:t>$2,450,046</w:t>
            </w:r>
            <w:r w:rsidR="00102C91" w:rsidRPr="00770F07">
              <w:rPr>
                <w:rFonts w:asciiTheme="minorHAnsi" w:hAnsiTheme="minorHAnsi" w:cstheme="minorHAnsi"/>
                <w:color w:val="000000"/>
              </w:rPr>
              <w:t xml:space="preserve">  </w:t>
            </w:r>
          </w:p>
        </w:tc>
        <w:tc>
          <w:tcPr>
            <w:tcW w:w="0" w:type="auto"/>
            <w:vAlign w:val="center"/>
          </w:tcPr>
          <w:p w:rsidR="00261C75" w:rsidRPr="00770F07" w:rsidRDefault="00AD1330" w:rsidP="00851EBD">
            <w:pPr>
              <w:spacing w:beforeAutospacing="1" w:afterAutospacing="1"/>
              <w:rPr>
                <w:rFonts w:asciiTheme="minorHAnsi" w:hAnsiTheme="minorHAnsi" w:cstheme="minorHAnsi"/>
              </w:rPr>
            </w:pPr>
            <w:r w:rsidRPr="00770F07">
              <w:rPr>
                <w:rFonts w:asciiTheme="minorHAnsi" w:hAnsiTheme="minorHAnsi" w:cstheme="minorHAnsi"/>
              </w:rPr>
              <w:t xml:space="preserve">Rental </w:t>
            </w:r>
            <w:r w:rsidR="00851EBD" w:rsidRPr="00770F07">
              <w:rPr>
                <w:rFonts w:asciiTheme="minorHAnsi" w:hAnsiTheme="minorHAnsi" w:cstheme="minorHAnsi"/>
              </w:rPr>
              <w:t>and Owner occupied units</w:t>
            </w:r>
            <w:r w:rsidRPr="00770F07">
              <w:rPr>
                <w:rFonts w:asciiTheme="minorHAnsi" w:hAnsiTheme="minorHAnsi" w:cstheme="minorHAnsi"/>
              </w:rPr>
              <w:t xml:space="preserve"> constructed</w:t>
            </w:r>
            <w:r w:rsidR="003877C3" w:rsidRPr="00770F07">
              <w:rPr>
                <w:rFonts w:asciiTheme="minorHAnsi" w:hAnsiTheme="minorHAnsi" w:cstheme="minorHAnsi"/>
              </w:rPr>
              <w:t xml:space="preserve"> </w:t>
            </w:r>
          </w:p>
        </w:tc>
        <w:tc>
          <w:tcPr>
            <w:tcW w:w="0" w:type="auto"/>
            <w:vAlign w:val="center"/>
          </w:tcPr>
          <w:p w:rsidR="00261C75" w:rsidRPr="00770F07" w:rsidRDefault="00F30328" w:rsidP="00F30328">
            <w:pPr>
              <w:spacing w:beforeAutospacing="1" w:afterAutospacing="1"/>
              <w:rPr>
                <w:rFonts w:asciiTheme="minorHAnsi" w:hAnsiTheme="minorHAnsi" w:cstheme="minorHAnsi"/>
              </w:rPr>
            </w:pPr>
            <w:r w:rsidRPr="00770F07">
              <w:rPr>
                <w:rFonts w:asciiTheme="minorHAnsi" w:hAnsiTheme="minorHAnsi" w:cstheme="minorHAnsi"/>
              </w:rPr>
              <w:t>36 rental units, 5 owner occupied units</w:t>
            </w:r>
          </w:p>
        </w:tc>
        <w:tc>
          <w:tcPr>
            <w:tcW w:w="0" w:type="auto"/>
            <w:vAlign w:val="center"/>
          </w:tcPr>
          <w:p w:rsidR="00261C75" w:rsidRPr="00770F07" w:rsidRDefault="00041FFF">
            <w:pPr>
              <w:spacing w:beforeAutospacing="1" w:afterAutospacing="1"/>
              <w:rPr>
                <w:rFonts w:asciiTheme="minorHAnsi" w:hAnsiTheme="minorHAnsi" w:cstheme="minorHAnsi"/>
              </w:rPr>
            </w:pPr>
            <w:r w:rsidRPr="00770F07">
              <w:rPr>
                <w:rFonts w:asciiTheme="minorHAnsi" w:hAnsiTheme="minorHAnsi" w:cstheme="minorHAnsi"/>
              </w:rPr>
              <w:t>41</w:t>
            </w:r>
          </w:p>
        </w:tc>
        <w:tc>
          <w:tcPr>
            <w:tcW w:w="0" w:type="auto"/>
            <w:vAlign w:val="center"/>
          </w:tcPr>
          <w:p w:rsidR="00261C75" w:rsidRPr="00770F07" w:rsidRDefault="00102C91">
            <w:pPr>
              <w:spacing w:beforeAutospacing="1" w:afterAutospacing="1"/>
              <w:rPr>
                <w:rFonts w:asciiTheme="minorHAnsi" w:hAnsiTheme="minorHAnsi" w:cstheme="minorHAnsi"/>
              </w:rPr>
            </w:pPr>
            <w:r w:rsidRPr="00770F07">
              <w:rPr>
                <w:rFonts w:asciiTheme="minorHAnsi" w:hAnsiTheme="minorHAnsi" w:cstheme="minorHAnsi"/>
                <w:color w:val="000000"/>
              </w:rPr>
              <w:t>0</w:t>
            </w:r>
          </w:p>
        </w:tc>
        <w:tc>
          <w:tcPr>
            <w:tcW w:w="0" w:type="auto"/>
            <w:vAlign w:val="center"/>
          </w:tcPr>
          <w:p w:rsidR="00261C75" w:rsidRPr="00770F07" w:rsidRDefault="00102C91">
            <w:pPr>
              <w:spacing w:beforeAutospacing="1" w:afterAutospacing="1"/>
              <w:rPr>
                <w:rFonts w:asciiTheme="minorHAnsi" w:hAnsiTheme="minorHAnsi" w:cstheme="minorHAnsi"/>
              </w:rPr>
            </w:pPr>
            <w:r w:rsidRPr="00770F07">
              <w:rPr>
                <w:rFonts w:asciiTheme="minorHAnsi" w:hAnsiTheme="minorHAnsi" w:cstheme="minorHAnsi"/>
                <w:color w:val="000000"/>
              </w:rPr>
              <w:t xml:space="preserve">         0.00%</w:t>
            </w:r>
          </w:p>
        </w:tc>
        <w:tc>
          <w:tcPr>
            <w:tcW w:w="0" w:type="auto"/>
            <w:vAlign w:val="center"/>
          </w:tcPr>
          <w:p w:rsidR="00261C75" w:rsidRPr="00770F07" w:rsidRDefault="00176827">
            <w:pPr>
              <w:spacing w:beforeAutospacing="1" w:afterAutospacing="1"/>
              <w:rPr>
                <w:rFonts w:asciiTheme="minorHAnsi" w:hAnsiTheme="minorHAnsi" w:cstheme="minorHAnsi"/>
              </w:rPr>
            </w:pPr>
            <w:r w:rsidRPr="00770F07">
              <w:rPr>
                <w:rFonts w:asciiTheme="minorHAnsi" w:hAnsiTheme="minorHAnsi" w:cstheme="minorHAnsi"/>
              </w:rPr>
              <w:t>40</w:t>
            </w:r>
          </w:p>
        </w:tc>
        <w:tc>
          <w:tcPr>
            <w:tcW w:w="0" w:type="auto"/>
            <w:vAlign w:val="center"/>
          </w:tcPr>
          <w:p w:rsidR="00261C75" w:rsidRPr="00770F07" w:rsidRDefault="00E07DD8">
            <w:pPr>
              <w:spacing w:beforeAutospacing="1" w:afterAutospacing="1"/>
              <w:rPr>
                <w:rFonts w:asciiTheme="minorHAnsi" w:hAnsiTheme="minorHAnsi" w:cstheme="minorHAnsi"/>
              </w:rPr>
            </w:pPr>
            <w:r w:rsidRPr="00770F07">
              <w:rPr>
                <w:rFonts w:asciiTheme="minorHAnsi" w:hAnsiTheme="minorHAnsi" w:cstheme="minorHAnsi"/>
              </w:rPr>
              <w:t>Units under construction</w:t>
            </w:r>
          </w:p>
        </w:tc>
        <w:tc>
          <w:tcPr>
            <w:tcW w:w="0" w:type="auto"/>
            <w:vAlign w:val="center"/>
          </w:tcPr>
          <w:p w:rsidR="00261C75" w:rsidRPr="00770F07" w:rsidRDefault="00102C91">
            <w:pPr>
              <w:spacing w:beforeAutospacing="1" w:afterAutospacing="1"/>
              <w:rPr>
                <w:rFonts w:asciiTheme="minorHAnsi" w:hAnsiTheme="minorHAnsi" w:cstheme="minorHAnsi"/>
              </w:rPr>
            </w:pPr>
            <w:r w:rsidRPr="00770F07">
              <w:rPr>
                <w:rFonts w:asciiTheme="minorHAnsi" w:hAnsiTheme="minorHAnsi" w:cstheme="minorHAnsi"/>
                <w:color w:val="000000"/>
              </w:rPr>
              <w:t xml:space="preserve">         0.00%</w:t>
            </w:r>
          </w:p>
        </w:tc>
      </w:tr>
      <w:tr w:rsidR="00770F07" w:rsidTr="004023F0">
        <w:trPr>
          <w:cantSplit/>
        </w:trPr>
        <w:tc>
          <w:tcPr>
            <w:tcW w:w="0" w:type="auto"/>
            <w:vAlign w:val="center"/>
          </w:tcPr>
          <w:p w:rsidR="00666FFE" w:rsidRPr="00770F07" w:rsidRDefault="00400621" w:rsidP="00666FFE">
            <w:pPr>
              <w:spacing w:beforeAutospacing="1" w:afterAutospacing="1"/>
              <w:rPr>
                <w:rFonts w:asciiTheme="minorHAnsi" w:hAnsiTheme="minorHAnsi" w:cstheme="minorHAnsi"/>
              </w:rPr>
            </w:pPr>
            <w:r w:rsidRPr="00770F07">
              <w:rPr>
                <w:rFonts w:asciiTheme="minorHAnsi" w:hAnsiTheme="minorHAnsi" w:cstheme="minorHAnsi"/>
              </w:rPr>
              <w:t>Supportive Housing Operations</w:t>
            </w:r>
          </w:p>
        </w:tc>
        <w:tc>
          <w:tcPr>
            <w:tcW w:w="0" w:type="auto"/>
            <w:vAlign w:val="center"/>
          </w:tcPr>
          <w:p w:rsidR="00400621" w:rsidRPr="00770F07" w:rsidRDefault="00400621">
            <w:pPr>
              <w:spacing w:beforeAutospacing="1" w:afterAutospacing="1"/>
              <w:rPr>
                <w:rFonts w:asciiTheme="minorHAnsi" w:hAnsiTheme="minorHAnsi" w:cstheme="minorHAnsi"/>
              </w:rPr>
            </w:pPr>
            <w:r w:rsidRPr="00770F07">
              <w:rPr>
                <w:rFonts w:asciiTheme="minorHAnsi" w:hAnsiTheme="minorHAnsi" w:cstheme="minorHAnsi"/>
              </w:rPr>
              <w:t>Affordable Housing</w:t>
            </w:r>
          </w:p>
          <w:p w:rsidR="00400621" w:rsidRPr="00770F07" w:rsidRDefault="00400621">
            <w:pPr>
              <w:spacing w:beforeAutospacing="1" w:afterAutospacing="1"/>
              <w:rPr>
                <w:rFonts w:asciiTheme="minorHAnsi" w:hAnsiTheme="minorHAnsi" w:cstheme="minorHAnsi"/>
              </w:rPr>
            </w:pPr>
            <w:r w:rsidRPr="00770F07">
              <w:rPr>
                <w:rFonts w:asciiTheme="minorHAnsi" w:hAnsiTheme="minorHAnsi" w:cstheme="minorHAnsi"/>
              </w:rPr>
              <w:t>Non-Homeless</w:t>
            </w:r>
          </w:p>
          <w:p w:rsidR="00261C75" w:rsidRPr="00770F07" w:rsidRDefault="00400621">
            <w:pPr>
              <w:spacing w:beforeAutospacing="1" w:afterAutospacing="1"/>
              <w:rPr>
                <w:rFonts w:asciiTheme="minorHAnsi" w:hAnsiTheme="minorHAnsi" w:cstheme="minorHAnsi"/>
              </w:rPr>
            </w:pPr>
            <w:r w:rsidRPr="00770F07">
              <w:rPr>
                <w:rFonts w:asciiTheme="minorHAnsi" w:hAnsiTheme="minorHAnsi" w:cstheme="minorHAnsi"/>
              </w:rPr>
              <w:t>Special Needs</w:t>
            </w:r>
            <w:r w:rsidR="00666FFE" w:rsidRPr="00770F07">
              <w:rPr>
                <w:rFonts w:asciiTheme="minorHAnsi" w:hAnsiTheme="minorHAnsi" w:cstheme="minorHAnsi"/>
              </w:rPr>
              <w:t xml:space="preserve"> </w:t>
            </w:r>
          </w:p>
        </w:tc>
        <w:tc>
          <w:tcPr>
            <w:tcW w:w="0" w:type="auto"/>
            <w:vAlign w:val="center"/>
          </w:tcPr>
          <w:p w:rsidR="00261C75" w:rsidRPr="00770F07" w:rsidRDefault="00400621">
            <w:pPr>
              <w:spacing w:beforeAutospacing="1" w:afterAutospacing="1"/>
              <w:rPr>
                <w:rFonts w:asciiTheme="minorHAnsi" w:hAnsiTheme="minorHAnsi" w:cstheme="minorHAnsi"/>
              </w:rPr>
            </w:pPr>
            <w:r w:rsidRPr="00770F07">
              <w:rPr>
                <w:rFonts w:asciiTheme="minorHAnsi" w:hAnsiTheme="minorHAnsi" w:cstheme="minorHAnsi"/>
              </w:rPr>
              <w:t>HOPWA:</w:t>
            </w:r>
          </w:p>
          <w:p w:rsidR="00400621" w:rsidRPr="00770F07" w:rsidRDefault="00400621">
            <w:pPr>
              <w:spacing w:beforeAutospacing="1" w:afterAutospacing="1"/>
              <w:rPr>
                <w:rFonts w:asciiTheme="minorHAnsi" w:hAnsiTheme="minorHAnsi" w:cstheme="minorHAnsi"/>
              </w:rPr>
            </w:pPr>
            <w:r w:rsidRPr="00770F07">
              <w:rPr>
                <w:rFonts w:asciiTheme="minorHAnsi" w:hAnsiTheme="minorHAnsi" w:cstheme="minorHAnsi"/>
              </w:rPr>
              <w:t>$584,150</w:t>
            </w:r>
          </w:p>
        </w:tc>
        <w:tc>
          <w:tcPr>
            <w:tcW w:w="0" w:type="auto"/>
            <w:vAlign w:val="center"/>
          </w:tcPr>
          <w:p w:rsidR="00261C75" w:rsidRPr="00770F07" w:rsidRDefault="00400621" w:rsidP="00EF7527">
            <w:pPr>
              <w:spacing w:beforeAutospacing="1" w:afterAutospacing="1"/>
              <w:rPr>
                <w:rFonts w:asciiTheme="minorHAnsi" w:hAnsiTheme="minorHAnsi" w:cstheme="minorHAnsi"/>
              </w:rPr>
            </w:pPr>
            <w:r w:rsidRPr="00770F07">
              <w:rPr>
                <w:rFonts w:asciiTheme="minorHAnsi" w:hAnsiTheme="minorHAnsi" w:cstheme="minorHAnsi"/>
              </w:rPr>
              <w:t xml:space="preserve">Independent Living for Special needs and HIV/AIDS </w:t>
            </w:r>
            <w:r w:rsidR="00EF7527" w:rsidRPr="00770F07">
              <w:rPr>
                <w:rFonts w:asciiTheme="minorHAnsi" w:hAnsiTheme="minorHAnsi" w:cstheme="minorHAnsi"/>
              </w:rPr>
              <w:t xml:space="preserve"> </w:t>
            </w:r>
          </w:p>
        </w:tc>
        <w:tc>
          <w:tcPr>
            <w:tcW w:w="0" w:type="auto"/>
            <w:vAlign w:val="center"/>
          </w:tcPr>
          <w:p w:rsidR="00261C75" w:rsidRPr="00770F07" w:rsidRDefault="00400621">
            <w:pPr>
              <w:spacing w:beforeAutospacing="1" w:afterAutospacing="1"/>
              <w:rPr>
                <w:rFonts w:asciiTheme="minorHAnsi" w:hAnsiTheme="minorHAnsi" w:cstheme="minorHAnsi"/>
              </w:rPr>
            </w:pPr>
            <w:r w:rsidRPr="00770F07">
              <w:rPr>
                <w:rFonts w:asciiTheme="minorHAnsi" w:hAnsiTheme="minorHAnsi" w:cstheme="minorHAnsi"/>
              </w:rPr>
              <w:t>53 Household units</w:t>
            </w:r>
          </w:p>
        </w:tc>
        <w:tc>
          <w:tcPr>
            <w:tcW w:w="0" w:type="auto"/>
            <w:vAlign w:val="center"/>
          </w:tcPr>
          <w:p w:rsidR="00261C75" w:rsidRPr="00770F07" w:rsidRDefault="00041FFF">
            <w:pPr>
              <w:spacing w:beforeAutospacing="1" w:afterAutospacing="1"/>
              <w:rPr>
                <w:rFonts w:asciiTheme="minorHAnsi" w:hAnsiTheme="minorHAnsi" w:cstheme="minorHAnsi"/>
              </w:rPr>
            </w:pPr>
            <w:r w:rsidRPr="00770F07">
              <w:rPr>
                <w:rFonts w:asciiTheme="minorHAnsi" w:hAnsiTheme="minorHAnsi" w:cstheme="minorHAnsi"/>
              </w:rPr>
              <w:t>53</w:t>
            </w:r>
          </w:p>
        </w:tc>
        <w:tc>
          <w:tcPr>
            <w:tcW w:w="0" w:type="auto"/>
            <w:vAlign w:val="center"/>
          </w:tcPr>
          <w:p w:rsidR="00261C75" w:rsidRPr="00770F07" w:rsidRDefault="00BD5533">
            <w:pPr>
              <w:spacing w:beforeAutospacing="1" w:afterAutospacing="1"/>
              <w:rPr>
                <w:rFonts w:asciiTheme="minorHAnsi" w:hAnsiTheme="minorHAnsi" w:cstheme="minorHAnsi"/>
              </w:rPr>
            </w:pPr>
            <w:r w:rsidRPr="00770F07">
              <w:rPr>
                <w:rFonts w:asciiTheme="minorHAnsi" w:hAnsiTheme="minorHAnsi" w:cstheme="minorHAnsi"/>
                <w:color w:val="000000"/>
              </w:rPr>
              <w:t>149</w:t>
            </w:r>
          </w:p>
        </w:tc>
        <w:tc>
          <w:tcPr>
            <w:tcW w:w="0" w:type="auto"/>
            <w:vAlign w:val="center"/>
          </w:tcPr>
          <w:p w:rsidR="00261C75" w:rsidRPr="00770F07" w:rsidRDefault="00102C91">
            <w:pPr>
              <w:spacing w:beforeAutospacing="1" w:afterAutospacing="1"/>
              <w:rPr>
                <w:rFonts w:asciiTheme="minorHAnsi" w:hAnsiTheme="minorHAnsi" w:cstheme="minorHAnsi"/>
              </w:rPr>
            </w:pPr>
            <w:r w:rsidRPr="00770F07">
              <w:rPr>
                <w:rFonts w:asciiTheme="minorHAnsi" w:hAnsiTheme="minorHAnsi" w:cstheme="minorHAnsi"/>
                <w:color w:val="000000"/>
              </w:rPr>
              <w:t xml:space="preserve">         0.00%</w:t>
            </w:r>
          </w:p>
        </w:tc>
        <w:tc>
          <w:tcPr>
            <w:tcW w:w="0" w:type="auto"/>
            <w:vAlign w:val="center"/>
          </w:tcPr>
          <w:p w:rsidR="008F1302" w:rsidRPr="00770F07" w:rsidRDefault="008F1302">
            <w:pPr>
              <w:spacing w:beforeAutospacing="1" w:afterAutospacing="1"/>
              <w:rPr>
                <w:rFonts w:asciiTheme="minorHAnsi" w:hAnsiTheme="minorHAnsi" w:cstheme="minorHAnsi"/>
              </w:rPr>
            </w:pPr>
            <w:r w:rsidRPr="00770F07">
              <w:rPr>
                <w:rFonts w:asciiTheme="minorHAnsi" w:hAnsiTheme="minorHAnsi" w:cstheme="minorHAnsi"/>
              </w:rPr>
              <w:t>HOPWA: 240</w:t>
            </w:r>
          </w:p>
          <w:p w:rsidR="00261C75" w:rsidRPr="00770F07" w:rsidRDefault="00697DAE">
            <w:pPr>
              <w:spacing w:beforeAutospacing="1" w:afterAutospacing="1"/>
              <w:rPr>
                <w:rFonts w:asciiTheme="minorHAnsi" w:hAnsiTheme="minorHAnsi" w:cstheme="minorHAnsi"/>
              </w:rPr>
            </w:pPr>
            <w:r w:rsidRPr="00770F07">
              <w:rPr>
                <w:rFonts w:asciiTheme="minorHAnsi" w:hAnsiTheme="minorHAnsi" w:cstheme="minorHAnsi"/>
              </w:rPr>
              <w:t>(</w:t>
            </w:r>
            <w:r w:rsidR="00041FFF" w:rsidRPr="00770F07">
              <w:rPr>
                <w:rFonts w:asciiTheme="minorHAnsi" w:hAnsiTheme="minorHAnsi" w:cstheme="minorHAnsi"/>
              </w:rPr>
              <w:t>53</w:t>
            </w:r>
            <w:r w:rsidR="007414B7" w:rsidRPr="00770F07">
              <w:rPr>
                <w:rFonts w:asciiTheme="minorHAnsi" w:hAnsiTheme="minorHAnsi" w:cstheme="minorHAnsi"/>
              </w:rPr>
              <w:t xml:space="preserve"> per action plan</w:t>
            </w:r>
            <w:r w:rsidRPr="00770F07">
              <w:rPr>
                <w:rFonts w:asciiTheme="minorHAnsi" w:hAnsiTheme="minorHAnsi" w:cstheme="minorHAnsi"/>
              </w:rPr>
              <w:t>)</w:t>
            </w:r>
          </w:p>
        </w:tc>
        <w:tc>
          <w:tcPr>
            <w:tcW w:w="0" w:type="auto"/>
            <w:vAlign w:val="center"/>
          </w:tcPr>
          <w:p w:rsidR="00261C75" w:rsidRPr="00770F07" w:rsidRDefault="008F1302">
            <w:pPr>
              <w:spacing w:beforeAutospacing="1" w:afterAutospacing="1"/>
              <w:rPr>
                <w:rFonts w:asciiTheme="minorHAnsi" w:hAnsiTheme="minorHAnsi" w:cstheme="minorHAnsi"/>
              </w:rPr>
            </w:pPr>
            <w:r w:rsidRPr="00770F07">
              <w:rPr>
                <w:rFonts w:asciiTheme="minorHAnsi" w:hAnsiTheme="minorHAnsi" w:cstheme="minorHAnsi"/>
              </w:rPr>
              <w:t>HOPWA: 149</w:t>
            </w:r>
          </w:p>
          <w:p w:rsidR="00913217" w:rsidRPr="00770F07" w:rsidRDefault="00377193" w:rsidP="00190BBF">
            <w:pPr>
              <w:spacing w:beforeAutospacing="1" w:afterAutospacing="1"/>
              <w:rPr>
                <w:rFonts w:asciiTheme="minorHAnsi" w:hAnsiTheme="minorHAnsi" w:cstheme="minorHAnsi"/>
              </w:rPr>
            </w:pPr>
            <w:r w:rsidRPr="00770F07">
              <w:rPr>
                <w:rFonts w:asciiTheme="minorHAnsi" w:hAnsiTheme="minorHAnsi" w:cstheme="minorHAnsi"/>
              </w:rPr>
              <w:t>$247,931.22</w:t>
            </w:r>
            <w:r w:rsidR="00913217" w:rsidRPr="00770F07">
              <w:rPr>
                <w:rFonts w:asciiTheme="minorHAnsi" w:hAnsiTheme="minorHAnsi" w:cstheme="minorHAnsi"/>
              </w:rPr>
              <w:t xml:space="preserve"> (per HOPWA </w:t>
            </w:r>
            <w:r w:rsidR="00190BBF" w:rsidRPr="00770F07">
              <w:rPr>
                <w:rFonts w:asciiTheme="minorHAnsi" w:hAnsiTheme="minorHAnsi" w:cstheme="minorHAnsi"/>
              </w:rPr>
              <w:t>CAPER</w:t>
            </w:r>
            <w:r w:rsidR="00913217" w:rsidRPr="00770F07">
              <w:rPr>
                <w:rFonts w:asciiTheme="minorHAnsi" w:hAnsiTheme="minorHAnsi" w:cstheme="minorHAnsi"/>
              </w:rPr>
              <w:t>)</w:t>
            </w:r>
          </w:p>
        </w:tc>
        <w:tc>
          <w:tcPr>
            <w:tcW w:w="0" w:type="auto"/>
            <w:vAlign w:val="center"/>
          </w:tcPr>
          <w:p w:rsidR="00261C75" w:rsidRPr="00770F07" w:rsidRDefault="00102C91">
            <w:pPr>
              <w:spacing w:beforeAutospacing="1" w:afterAutospacing="1"/>
              <w:rPr>
                <w:rFonts w:asciiTheme="minorHAnsi" w:hAnsiTheme="minorHAnsi" w:cstheme="minorHAnsi"/>
              </w:rPr>
            </w:pPr>
            <w:r w:rsidRPr="00770F07">
              <w:rPr>
                <w:rFonts w:asciiTheme="minorHAnsi" w:hAnsiTheme="minorHAnsi" w:cstheme="minorHAnsi"/>
                <w:color w:val="000000"/>
              </w:rPr>
              <w:t xml:space="preserve">         0.00%</w:t>
            </w:r>
          </w:p>
        </w:tc>
      </w:tr>
      <w:tr w:rsidR="00770F07" w:rsidTr="004023F0">
        <w:trPr>
          <w:cantSplit/>
        </w:trPr>
        <w:tc>
          <w:tcPr>
            <w:tcW w:w="0" w:type="auto"/>
            <w:vAlign w:val="center"/>
          </w:tcPr>
          <w:p w:rsidR="003148AE" w:rsidRPr="00770F07" w:rsidRDefault="003148AE" w:rsidP="00666FFE">
            <w:pPr>
              <w:spacing w:beforeAutospacing="1" w:afterAutospacing="1"/>
              <w:rPr>
                <w:rFonts w:asciiTheme="minorHAnsi" w:hAnsiTheme="minorHAnsi" w:cstheme="minorHAnsi"/>
              </w:rPr>
            </w:pPr>
            <w:r w:rsidRPr="00770F07">
              <w:rPr>
                <w:rFonts w:asciiTheme="minorHAnsi" w:hAnsiTheme="minorHAnsi" w:cstheme="minorHAnsi"/>
              </w:rPr>
              <w:lastRenderedPageBreak/>
              <w:t>Public Service Assistance</w:t>
            </w:r>
          </w:p>
        </w:tc>
        <w:tc>
          <w:tcPr>
            <w:tcW w:w="0" w:type="auto"/>
            <w:vAlign w:val="center"/>
          </w:tcPr>
          <w:p w:rsidR="003148AE" w:rsidRPr="00770F07" w:rsidRDefault="003148AE" w:rsidP="003148AE">
            <w:pPr>
              <w:spacing w:beforeAutospacing="1" w:afterAutospacing="1"/>
              <w:rPr>
                <w:rFonts w:asciiTheme="minorHAnsi" w:hAnsiTheme="minorHAnsi" w:cstheme="minorHAnsi"/>
              </w:rPr>
            </w:pPr>
            <w:r w:rsidRPr="00770F07">
              <w:rPr>
                <w:rFonts w:asciiTheme="minorHAnsi" w:hAnsiTheme="minorHAnsi" w:cstheme="minorHAnsi"/>
              </w:rPr>
              <w:t>Affordable Housing</w:t>
            </w:r>
          </w:p>
          <w:p w:rsidR="003148AE" w:rsidRPr="00770F07" w:rsidRDefault="003148AE" w:rsidP="003148AE">
            <w:pPr>
              <w:spacing w:beforeAutospacing="1" w:afterAutospacing="1"/>
              <w:rPr>
                <w:rFonts w:asciiTheme="minorHAnsi" w:hAnsiTheme="minorHAnsi" w:cstheme="minorHAnsi"/>
              </w:rPr>
            </w:pPr>
            <w:r w:rsidRPr="00770F07">
              <w:rPr>
                <w:rFonts w:asciiTheme="minorHAnsi" w:hAnsiTheme="minorHAnsi" w:cstheme="minorHAnsi"/>
              </w:rPr>
              <w:t>Non-Homeless Special Needs non-Housing Community Development</w:t>
            </w:r>
          </w:p>
        </w:tc>
        <w:tc>
          <w:tcPr>
            <w:tcW w:w="0" w:type="auto"/>
            <w:vAlign w:val="center"/>
          </w:tcPr>
          <w:p w:rsidR="003148AE" w:rsidRPr="00770F07" w:rsidRDefault="003148AE">
            <w:pPr>
              <w:spacing w:beforeAutospacing="1" w:afterAutospacing="1"/>
              <w:rPr>
                <w:rFonts w:asciiTheme="minorHAnsi" w:hAnsiTheme="minorHAnsi" w:cstheme="minorHAnsi"/>
              </w:rPr>
            </w:pPr>
            <w:r w:rsidRPr="00770F07">
              <w:rPr>
                <w:rFonts w:asciiTheme="minorHAnsi" w:hAnsiTheme="minorHAnsi" w:cstheme="minorHAnsi"/>
              </w:rPr>
              <w:t>CDBG: $400,000</w:t>
            </w:r>
          </w:p>
          <w:p w:rsidR="003148AE" w:rsidRPr="00770F07" w:rsidRDefault="003148AE">
            <w:pPr>
              <w:spacing w:beforeAutospacing="1" w:afterAutospacing="1"/>
              <w:rPr>
                <w:rFonts w:asciiTheme="minorHAnsi" w:hAnsiTheme="minorHAnsi" w:cstheme="minorHAnsi"/>
              </w:rPr>
            </w:pPr>
            <w:r w:rsidRPr="00770F07">
              <w:rPr>
                <w:rFonts w:asciiTheme="minorHAnsi" w:hAnsiTheme="minorHAnsi" w:cstheme="minorHAnsi"/>
              </w:rPr>
              <w:t>HOPWA: $379,341</w:t>
            </w:r>
          </w:p>
        </w:tc>
        <w:tc>
          <w:tcPr>
            <w:tcW w:w="0" w:type="auto"/>
            <w:vAlign w:val="center"/>
          </w:tcPr>
          <w:p w:rsidR="003148AE" w:rsidRPr="00770F07" w:rsidRDefault="000717DB" w:rsidP="000717DB">
            <w:pPr>
              <w:spacing w:beforeAutospacing="1" w:afterAutospacing="1"/>
              <w:rPr>
                <w:rFonts w:asciiTheme="minorHAnsi" w:hAnsiTheme="minorHAnsi" w:cstheme="minorHAnsi"/>
              </w:rPr>
            </w:pPr>
            <w:r w:rsidRPr="00770F07">
              <w:rPr>
                <w:rFonts w:asciiTheme="minorHAnsi" w:hAnsiTheme="minorHAnsi" w:cstheme="minorHAnsi"/>
              </w:rPr>
              <w:t xml:space="preserve">Non-Housing </w:t>
            </w:r>
            <w:r w:rsidR="003148AE" w:rsidRPr="00770F07">
              <w:rPr>
                <w:rFonts w:asciiTheme="minorHAnsi" w:hAnsiTheme="minorHAnsi" w:cstheme="minorHAnsi"/>
              </w:rPr>
              <w:t xml:space="preserve">Public service activities </w:t>
            </w:r>
          </w:p>
        </w:tc>
        <w:tc>
          <w:tcPr>
            <w:tcW w:w="0" w:type="auto"/>
            <w:vAlign w:val="center"/>
          </w:tcPr>
          <w:p w:rsidR="003148AE" w:rsidRPr="00770F07" w:rsidRDefault="003148AE">
            <w:pPr>
              <w:spacing w:beforeAutospacing="1" w:afterAutospacing="1"/>
              <w:rPr>
                <w:rFonts w:asciiTheme="minorHAnsi" w:hAnsiTheme="minorHAnsi" w:cstheme="minorHAnsi"/>
              </w:rPr>
            </w:pPr>
            <w:r w:rsidRPr="00770F07">
              <w:rPr>
                <w:rFonts w:asciiTheme="minorHAnsi" w:hAnsiTheme="minorHAnsi" w:cstheme="minorHAnsi"/>
              </w:rPr>
              <w:t>990 Persons Assisted</w:t>
            </w:r>
          </w:p>
        </w:tc>
        <w:tc>
          <w:tcPr>
            <w:tcW w:w="0" w:type="auto"/>
            <w:vAlign w:val="center"/>
          </w:tcPr>
          <w:p w:rsidR="003148AE" w:rsidRPr="00770F07" w:rsidRDefault="00041FFF">
            <w:pPr>
              <w:spacing w:beforeAutospacing="1" w:afterAutospacing="1"/>
              <w:rPr>
                <w:rFonts w:asciiTheme="minorHAnsi" w:hAnsiTheme="minorHAnsi" w:cstheme="minorHAnsi"/>
              </w:rPr>
            </w:pPr>
            <w:r w:rsidRPr="00770F07">
              <w:rPr>
                <w:rFonts w:asciiTheme="minorHAnsi" w:hAnsiTheme="minorHAnsi" w:cstheme="minorHAnsi"/>
              </w:rPr>
              <w:t>990</w:t>
            </w:r>
          </w:p>
        </w:tc>
        <w:tc>
          <w:tcPr>
            <w:tcW w:w="0" w:type="auto"/>
            <w:vAlign w:val="center"/>
          </w:tcPr>
          <w:p w:rsidR="003148AE" w:rsidRPr="00770F07" w:rsidRDefault="00190BBF">
            <w:pPr>
              <w:spacing w:beforeAutospacing="1" w:afterAutospacing="1"/>
              <w:rPr>
                <w:rFonts w:asciiTheme="minorHAnsi" w:hAnsiTheme="minorHAnsi" w:cstheme="minorHAnsi"/>
                <w:color w:val="000000"/>
              </w:rPr>
            </w:pPr>
            <w:r w:rsidRPr="00770F07">
              <w:rPr>
                <w:rFonts w:asciiTheme="minorHAnsi" w:hAnsiTheme="minorHAnsi" w:cstheme="minorHAnsi"/>
                <w:color w:val="000000"/>
              </w:rPr>
              <w:t>1953</w:t>
            </w:r>
          </w:p>
        </w:tc>
        <w:tc>
          <w:tcPr>
            <w:tcW w:w="0" w:type="auto"/>
            <w:vAlign w:val="center"/>
          </w:tcPr>
          <w:p w:rsidR="003148AE" w:rsidRPr="00770F07" w:rsidRDefault="003148AE">
            <w:pPr>
              <w:spacing w:beforeAutospacing="1" w:afterAutospacing="1"/>
              <w:rPr>
                <w:rFonts w:asciiTheme="minorHAnsi" w:hAnsiTheme="minorHAnsi" w:cstheme="minorHAnsi"/>
                <w:color w:val="000000"/>
              </w:rPr>
            </w:pPr>
          </w:p>
        </w:tc>
        <w:tc>
          <w:tcPr>
            <w:tcW w:w="0" w:type="auto"/>
            <w:vAlign w:val="center"/>
          </w:tcPr>
          <w:p w:rsidR="003148AE" w:rsidRPr="00770F07" w:rsidRDefault="00041FFF">
            <w:pPr>
              <w:spacing w:beforeAutospacing="1" w:afterAutospacing="1"/>
              <w:rPr>
                <w:rFonts w:asciiTheme="minorHAnsi" w:hAnsiTheme="minorHAnsi" w:cstheme="minorHAnsi"/>
              </w:rPr>
            </w:pPr>
            <w:r w:rsidRPr="00770F07">
              <w:rPr>
                <w:rFonts w:asciiTheme="minorHAnsi" w:hAnsiTheme="minorHAnsi" w:cstheme="minorHAnsi"/>
              </w:rPr>
              <w:t>990</w:t>
            </w:r>
          </w:p>
        </w:tc>
        <w:tc>
          <w:tcPr>
            <w:tcW w:w="0" w:type="auto"/>
            <w:vAlign w:val="center"/>
          </w:tcPr>
          <w:p w:rsidR="003148AE" w:rsidRPr="00770F07" w:rsidRDefault="00190BBF" w:rsidP="00190BBF">
            <w:pPr>
              <w:spacing w:beforeAutospacing="1" w:afterAutospacing="1"/>
              <w:rPr>
                <w:rFonts w:asciiTheme="minorHAnsi" w:hAnsiTheme="minorHAnsi" w:cstheme="minorHAnsi"/>
              </w:rPr>
            </w:pPr>
            <w:r w:rsidRPr="00770F07">
              <w:rPr>
                <w:rFonts w:asciiTheme="minorHAnsi" w:hAnsiTheme="minorHAnsi" w:cstheme="minorHAnsi"/>
              </w:rPr>
              <w:t>CDBG: 1953</w:t>
            </w:r>
          </w:p>
          <w:p w:rsidR="00190BBF" w:rsidRPr="00770F07" w:rsidRDefault="00190BBF" w:rsidP="00190BBF">
            <w:pPr>
              <w:spacing w:beforeAutospacing="1" w:afterAutospacing="1"/>
              <w:rPr>
                <w:rFonts w:asciiTheme="minorHAnsi" w:hAnsiTheme="minorHAnsi" w:cstheme="minorHAnsi"/>
              </w:rPr>
            </w:pPr>
            <w:r w:rsidRPr="00770F07">
              <w:rPr>
                <w:rFonts w:asciiTheme="minorHAnsi" w:hAnsiTheme="minorHAnsi" w:cstheme="minorHAnsi"/>
              </w:rPr>
              <w:t>HOPWA: 758 (per HOPWA CAPER)</w:t>
            </w:r>
          </w:p>
        </w:tc>
        <w:tc>
          <w:tcPr>
            <w:tcW w:w="0" w:type="auto"/>
            <w:vAlign w:val="center"/>
          </w:tcPr>
          <w:p w:rsidR="003148AE" w:rsidRPr="00770F07" w:rsidRDefault="003148AE">
            <w:pPr>
              <w:spacing w:beforeAutospacing="1" w:afterAutospacing="1"/>
              <w:rPr>
                <w:rFonts w:asciiTheme="minorHAnsi" w:hAnsiTheme="minorHAnsi" w:cstheme="minorHAnsi"/>
                <w:color w:val="000000"/>
              </w:rPr>
            </w:pPr>
          </w:p>
        </w:tc>
      </w:tr>
      <w:tr w:rsidR="00770F07" w:rsidTr="004023F0">
        <w:trPr>
          <w:cantSplit/>
        </w:trPr>
        <w:tc>
          <w:tcPr>
            <w:tcW w:w="0" w:type="auto"/>
            <w:vAlign w:val="center"/>
          </w:tcPr>
          <w:p w:rsidR="00C52F53" w:rsidRPr="00770F07" w:rsidRDefault="00C52F53" w:rsidP="00666FFE">
            <w:pPr>
              <w:spacing w:beforeAutospacing="1" w:afterAutospacing="1"/>
              <w:rPr>
                <w:rFonts w:asciiTheme="minorHAnsi" w:hAnsiTheme="minorHAnsi" w:cstheme="minorHAnsi"/>
              </w:rPr>
            </w:pPr>
            <w:r w:rsidRPr="00770F07">
              <w:rPr>
                <w:rFonts w:asciiTheme="minorHAnsi" w:hAnsiTheme="minorHAnsi" w:cstheme="minorHAnsi"/>
              </w:rPr>
              <w:t>Business Development</w:t>
            </w:r>
          </w:p>
        </w:tc>
        <w:tc>
          <w:tcPr>
            <w:tcW w:w="0" w:type="auto"/>
            <w:vAlign w:val="center"/>
          </w:tcPr>
          <w:p w:rsidR="00C52F53" w:rsidRPr="00770F07" w:rsidRDefault="00C52F53" w:rsidP="003148AE">
            <w:pPr>
              <w:spacing w:beforeAutospacing="1" w:afterAutospacing="1"/>
              <w:rPr>
                <w:rFonts w:asciiTheme="minorHAnsi" w:hAnsiTheme="minorHAnsi" w:cstheme="minorHAnsi"/>
              </w:rPr>
            </w:pPr>
            <w:r w:rsidRPr="00770F07">
              <w:rPr>
                <w:rFonts w:asciiTheme="minorHAnsi" w:hAnsiTheme="minorHAnsi" w:cstheme="minorHAnsi"/>
              </w:rPr>
              <w:t xml:space="preserve">Economic Development </w:t>
            </w:r>
          </w:p>
        </w:tc>
        <w:tc>
          <w:tcPr>
            <w:tcW w:w="0" w:type="auto"/>
            <w:vAlign w:val="center"/>
          </w:tcPr>
          <w:p w:rsidR="00C52F53" w:rsidRPr="00770F07" w:rsidRDefault="00C52F53">
            <w:pPr>
              <w:spacing w:beforeAutospacing="1" w:afterAutospacing="1"/>
              <w:rPr>
                <w:rFonts w:asciiTheme="minorHAnsi" w:hAnsiTheme="minorHAnsi" w:cstheme="minorHAnsi"/>
              </w:rPr>
            </w:pPr>
            <w:r w:rsidRPr="00770F07">
              <w:rPr>
                <w:rFonts w:asciiTheme="minorHAnsi" w:hAnsiTheme="minorHAnsi" w:cstheme="minorHAnsi"/>
              </w:rPr>
              <w:t>CDBG: $291,612</w:t>
            </w:r>
          </w:p>
        </w:tc>
        <w:tc>
          <w:tcPr>
            <w:tcW w:w="0" w:type="auto"/>
            <w:vAlign w:val="center"/>
          </w:tcPr>
          <w:p w:rsidR="00C52F53" w:rsidRPr="00770F07" w:rsidRDefault="00C52F53" w:rsidP="00EF7527">
            <w:pPr>
              <w:spacing w:beforeAutospacing="1" w:afterAutospacing="1"/>
              <w:rPr>
                <w:rFonts w:asciiTheme="minorHAnsi" w:hAnsiTheme="minorHAnsi" w:cstheme="minorHAnsi"/>
              </w:rPr>
            </w:pPr>
            <w:r w:rsidRPr="00770F07">
              <w:rPr>
                <w:rFonts w:asciiTheme="minorHAnsi" w:hAnsiTheme="minorHAnsi" w:cstheme="minorHAnsi"/>
              </w:rPr>
              <w:t>Non-Housing Community Development</w:t>
            </w:r>
          </w:p>
        </w:tc>
        <w:tc>
          <w:tcPr>
            <w:tcW w:w="0" w:type="auto"/>
            <w:vAlign w:val="center"/>
          </w:tcPr>
          <w:p w:rsidR="00C52F53" w:rsidRPr="00770F07" w:rsidRDefault="00CC1C5F">
            <w:pPr>
              <w:spacing w:beforeAutospacing="1" w:afterAutospacing="1"/>
              <w:rPr>
                <w:rFonts w:asciiTheme="minorHAnsi" w:hAnsiTheme="minorHAnsi" w:cstheme="minorHAnsi"/>
              </w:rPr>
            </w:pPr>
            <w:r w:rsidRPr="00770F07">
              <w:rPr>
                <w:rFonts w:asciiTheme="minorHAnsi" w:hAnsiTheme="minorHAnsi" w:cstheme="minorHAnsi"/>
              </w:rPr>
              <w:t>170 Businesses Assisted</w:t>
            </w:r>
          </w:p>
        </w:tc>
        <w:tc>
          <w:tcPr>
            <w:tcW w:w="0" w:type="auto"/>
            <w:vAlign w:val="center"/>
          </w:tcPr>
          <w:p w:rsidR="00C52F53" w:rsidRPr="00770F07" w:rsidRDefault="00041FFF">
            <w:pPr>
              <w:spacing w:beforeAutospacing="1" w:afterAutospacing="1"/>
              <w:rPr>
                <w:rFonts w:asciiTheme="minorHAnsi" w:hAnsiTheme="minorHAnsi" w:cstheme="minorHAnsi"/>
              </w:rPr>
            </w:pPr>
            <w:r w:rsidRPr="00770F07">
              <w:rPr>
                <w:rFonts w:asciiTheme="minorHAnsi" w:hAnsiTheme="minorHAnsi" w:cstheme="minorHAnsi"/>
              </w:rPr>
              <w:t>170</w:t>
            </w:r>
          </w:p>
        </w:tc>
        <w:tc>
          <w:tcPr>
            <w:tcW w:w="0" w:type="auto"/>
            <w:vAlign w:val="center"/>
          </w:tcPr>
          <w:p w:rsidR="00C52F53" w:rsidRPr="00770F07" w:rsidRDefault="0018234E">
            <w:pPr>
              <w:spacing w:beforeAutospacing="1" w:afterAutospacing="1"/>
              <w:rPr>
                <w:rFonts w:asciiTheme="minorHAnsi" w:hAnsiTheme="minorHAnsi" w:cstheme="minorHAnsi"/>
                <w:color w:val="000000"/>
              </w:rPr>
            </w:pPr>
            <w:r w:rsidRPr="00770F07">
              <w:rPr>
                <w:rFonts w:asciiTheme="minorHAnsi" w:hAnsiTheme="minorHAnsi" w:cstheme="minorHAnsi"/>
                <w:color w:val="000000"/>
              </w:rPr>
              <w:t>56</w:t>
            </w:r>
          </w:p>
        </w:tc>
        <w:tc>
          <w:tcPr>
            <w:tcW w:w="0" w:type="auto"/>
            <w:vAlign w:val="center"/>
          </w:tcPr>
          <w:p w:rsidR="00C52F53" w:rsidRPr="00770F07" w:rsidRDefault="00C52F53">
            <w:pPr>
              <w:spacing w:beforeAutospacing="1" w:afterAutospacing="1"/>
              <w:rPr>
                <w:rFonts w:asciiTheme="minorHAnsi" w:hAnsiTheme="minorHAnsi" w:cstheme="minorHAnsi"/>
                <w:color w:val="000000"/>
              </w:rPr>
            </w:pPr>
          </w:p>
        </w:tc>
        <w:tc>
          <w:tcPr>
            <w:tcW w:w="0" w:type="auto"/>
            <w:vAlign w:val="center"/>
          </w:tcPr>
          <w:p w:rsidR="00C52F53" w:rsidRPr="00770F07" w:rsidRDefault="00041FFF">
            <w:pPr>
              <w:spacing w:beforeAutospacing="1" w:afterAutospacing="1"/>
              <w:rPr>
                <w:rFonts w:asciiTheme="minorHAnsi" w:hAnsiTheme="minorHAnsi" w:cstheme="minorHAnsi"/>
              </w:rPr>
            </w:pPr>
            <w:r w:rsidRPr="00770F07">
              <w:rPr>
                <w:rFonts w:asciiTheme="minorHAnsi" w:hAnsiTheme="minorHAnsi" w:cstheme="minorHAnsi"/>
              </w:rPr>
              <w:t>170</w:t>
            </w:r>
          </w:p>
        </w:tc>
        <w:tc>
          <w:tcPr>
            <w:tcW w:w="0" w:type="auto"/>
            <w:vAlign w:val="center"/>
          </w:tcPr>
          <w:p w:rsidR="00C52F53" w:rsidRPr="00770F07" w:rsidRDefault="0018234E">
            <w:pPr>
              <w:spacing w:beforeAutospacing="1" w:afterAutospacing="1"/>
              <w:rPr>
                <w:rFonts w:asciiTheme="minorHAnsi" w:hAnsiTheme="minorHAnsi" w:cstheme="minorHAnsi"/>
              </w:rPr>
            </w:pPr>
            <w:r w:rsidRPr="00770F07">
              <w:rPr>
                <w:rFonts w:asciiTheme="minorHAnsi" w:hAnsiTheme="minorHAnsi" w:cstheme="minorHAnsi"/>
              </w:rPr>
              <w:t>56</w:t>
            </w:r>
          </w:p>
        </w:tc>
        <w:tc>
          <w:tcPr>
            <w:tcW w:w="0" w:type="auto"/>
            <w:vAlign w:val="center"/>
          </w:tcPr>
          <w:p w:rsidR="00C52F53" w:rsidRPr="00770F07" w:rsidRDefault="00C52F53">
            <w:pPr>
              <w:spacing w:beforeAutospacing="1" w:afterAutospacing="1"/>
              <w:rPr>
                <w:rFonts w:asciiTheme="minorHAnsi" w:hAnsiTheme="minorHAnsi" w:cstheme="minorHAnsi"/>
                <w:color w:val="000000"/>
              </w:rPr>
            </w:pPr>
          </w:p>
        </w:tc>
      </w:tr>
      <w:tr w:rsidR="00770F07" w:rsidTr="004023F0">
        <w:trPr>
          <w:cantSplit/>
        </w:trPr>
        <w:tc>
          <w:tcPr>
            <w:tcW w:w="0" w:type="auto"/>
            <w:vAlign w:val="center"/>
          </w:tcPr>
          <w:p w:rsidR="00EB18E1" w:rsidRPr="00770F07" w:rsidRDefault="00EB18E1" w:rsidP="00666FFE">
            <w:pPr>
              <w:spacing w:beforeAutospacing="1" w:afterAutospacing="1"/>
              <w:rPr>
                <w:rFonts w:asciiTheme="minorHAnsi" w:hAnsiTheme="minorHAnsi" w:cstheme="minorHAnsi"/>
              </w:rPr>
            </w:pPr>
            <w:r w:rsidRPr="00770F07">
              <w:rPr>
                <w:rFonts w:asciiTheme="minorHAnsi" w:hAnsiTheme="minorHAnsi" w:cstheme="minorHAnsi"/>
              </w:rPr>
              <w:t xml:space="preserve">Clearance, Demolition and </w:t>
            </w:r>
            <w:proofErr w:type="spellStart"/>
            <w:r w:rsidRPr="00770F07">
              <w:rPr>
                <w:rFonts w:asciiTheme="minorHAnsi" w:hAnsiTheme="minorHAnsi" w:cstheme="minorHAnsi"/>
              </w:rPr>
              <w:t>Remidiation</w:t>
            </w:r>
            <w:proofErr w:type="spellEnd"/>
          </w:p>
        </w:tc>
        <w:tc>
          <w:tcPr>
            <w:tcW w:w="0" w:type="auto"/>
            <w:vAlign w:val="center"/>
          </w:tcPr>
          <w:p w:rsidR="00EB18E1" w:rsidRPr="00770F07" w:rsidRDefault="00EB18E1" w:rsidP="003148AE">
            <w:pPr>
              <w:spacing w:beforeAutospacing="1" w:afterAutospacing="1"/>
              <w:rPr>
                <w:rFonts w:asciiTheme="minorHAnsi" w:hAnsiTheme="minorHAnsi" w:cstheme="minorHAnsi"/>
              </w:rPr>
            </w:pPr>
            <w:r w:rsidRPr="00770F07">
              <w:rPr>
                <w:rFonts w:asciiTheme="minorHAnsi" w:hAnsiTheme="minorHAnsi" w:cstheme="minorHAnsi"/>
              </w:rPr>
              <w:t>Environmental Mitigation</w:t>
            </w:r>
          </w:p>
        </w:tc>
        <w:tc>
          <w:tcPr>
            <w:tcW w:w="0" w:type="auto"/>
            <w:vAlign w:val="center"/>
          </w:tcPr>
          <w:p w:rsidR="00EB18E1" w:rsidRPr="00770F07" w:rsidRDefault="00EB18E1" w:rsidP="00EB18E1">
            <w:pPr>
              <w:spacing w:beforeAutospacing="1" w:afterAutospacing="1"/>
              <w:rPr>
                <w:rFonts w:asciiTheme="minorHAnsi" w:hAnsiTheme="minorHAnsi" w:cstheme="minorHAnsi"/>
              </w:rPr>
            </w:pPr>
            <w:r w:rsidRPr="00770F07">
              <w:rPr>
                <w:rFonts w:asciiTheme="minorHAnsi" w:hAnsiTheme="minorHAnsi" w:cstheme="minorHAnsi"/>
              </w:rPr>
              <w:t>CDBG: $28,000</w:t>
            </w:r>
          </w:p>
        </w:tc>
        <w:tc>
          <w:tcPr>
            <w:tcW w:w="0" w:type="auto"/>
            <w:vAlign w:val="center"/>
          </w:tcPr>
          <w:p w:rsidR="00EB18E1" w:rsidRPr="00770F07" w:rsidRDefault="00EB18E1" w:rsidP="00EF7527">
            <w:pPr>
              <w:spacing w:beforeAutospacing="1" w:afterAutospacing="1"/>
              <w:rPr>
                <w:rFonts w:asciiTheme="minorHAnsi" w:hAnsiTheme="minorHAnsi" w:cstheme="minorHAnsi"/>
              </w:rPr>
            </w:pPr>
            <w:r w:rsidRPr="00770F07">
              <w:rPr>
                <w:rFonts w:asciiTheme="minorHAnsi" w:hAnsiTheme="minorHAnsi" w:cstheme="minorHAnsi"/>
              </w:rPr>
              <w:t>Structure Demolition</w:t>
            </w:r>
          </w:p>
        </w:tc>
        <w:tc>
          <w:tcPr>
            <w:tcW w:w="0" w:type="auto"/>
            <w:vAlign w:val="center"/>
          </w:tcPr>
          <w:p w:rsidR="00EB18E1" w:rsidRPr="00770F07" w:rsidRDefault="00EB18E1">
            <w:pPr>
              <w:spacing w:beforeAutospacing="1" w:afterAutospacing="1"/>
              <w:rPr>
                <w:rFonts w:asciiTheme="minorHAnsi" w:hAnsiTheme="minorHAnsi" w:cstheme="minorHAnsi"/>
              </w:rPr>
            </w:pPr>
            <w:r w:rsidRPr="00770F07">
              <w:rPr>
                <w:rFonts w:asciiTheme="minorHAnsi" w:hAnsiTheme="minorHAnsi" w:cstheme="minorHAnsi"/>
              </w:rPr>
              <w:t>2 Buildings</w:t>
            </w:r>
          </w:p>
        </w:tc>
        <w:tc>
          <w:tcPr>
            <w:tcW w:w="0" w:type="auto"/>
            <w:vAlign w:val="center"/>
          </w:tcPr>
          <w:p w:rsidR="00EB18E1" w:rsidRPr="00770F07" w:rsidRDefault="00041FFF">
            <w:pPr>
              <w:spacing w:beforeAutospacing="1" w:afterAutospacing="1"/>
              <w:rPr>
                <w:rFonts w:asciiTheme="minorHAnsi" w:hAnsiTheme="minorHAnsi" w:cstheme="minorHAnsi"/>
              </w:rPr>
            </w:pPr>
            <w:r w:rsidRPr="00770F07">
              <w:rPr>
                <w:rFonts w:asciiTheme="minorHAnsi" w:hAnsiTheme="minorHAnsi" w:cstheme="minorHAnsi"/>
              </w:rPr>
              <w:t>2</w:t>
            </w:r>
          </w:p>
        </w:tc>
        <w:tc>
          <w:tcPr>
            <w:tcW w:w="0" w:type="auto"/>
            <w:vAlign w:val="center"/>
          </w:tcPr>
          <w:p w:rsidR="00EB18E1" w:rsidRPr="00770F07" w:rsidRDefault="00EB18E1">
            <w:pPr>
              <w:spacing w:beforeAutospacing="1" w:afterAutospacing="1"/>
              <w:rPr>
                <w:rFonts w:asciiTheme="minorHAnsi" w:hAnsiTheme="minorHAnsi" w:cstheme="minorHAnsi"/>
                <w:color w:val="000000"/>
              </w:rPr>
            </w:pPr>
          </w:p>
        </w:tc>
        <w:tc>
          <w:tcPr>
            <w:tcW w:w="0" w:type="auto"/>
            <w:vAlign w:val="center"/>
          </w:tcPr>
          <w:p w:rsidR="00EB18E1" w:rsidRPr="00770F07" w:rsidRDefault="00EB18E1">
            <w:pPr>
              <w:spacing w:beforeAutospacing="1" w:afterAutospacing="1"/>
              <w:rPr>
                <w:rFonts w:asciiTheme="minorHAnsi" w:hAnsiTheme="minorHAnsi" w:cstheme="minorHAnsi"/>
                <w:color w:val="000000"/>
              </w:rPr>
            </w:pPr>
          </w:p>
        </w:tc>
        <w:tc>
          <w:tcPr>
            <w:tcW w:w="0" w:type="auto"/>
            <w:vAlign w:val="center"/>
          </w:tcPr>
          <w:p w:rsidR="00EB18E1" w:rsidRPr="00770F07" w:rsidRDefault="00041FFF">
            <w:pPr>
              <w:spacing w:beforeAutospacing="1" w:afterAutospacing="1"/>
              <w:rPr>
                <w:rFonts w:asciiTheme="minorHAnsi" w:hAnsiTheme="minorHAnsi" w:cstheme="minorHAnsi"/>
              </w:rPr>
            </w:pPr>
            <w:r w:rsidRPr="00770F07">
              <w:rPr>
                <w:rFonts w:asciiTheme="minorHAnsi" w:hAnsiTheme="minorHAnsi" w:cstheme="minorHAnsi"/>
              </w:rPr>
              <w:t>2</w:t>
            </w:r>
          </w:p>
        </w:tc>
        <w:tc>
          <w:tcPr>
            <w:tcW w:w="0" w:type="auto"/>
            <w:vAlign w:val="center"/>
          </w:tcPr>
          <w:p w:rsidR="00EB18E1" w:rsidRPr="00770F07" w:rsidRDefault="00EB18E1">
            <w:pPr>
              <w:spacing w:beforeAutospacing="1" w:afterAutospacing="1"/>
              <w:rPr>
                <w:rFonts w:asciiTheme="minorHAnsi" w:hAnsiTheme="minorHAnsi" w:cstheme="minorHAnsi"/>
              </w:rPr>
            </w:pPr>
          </w:p>
        </w:tc>
        <w:tc>
          <w:tcPr>
            <w:tcW w:w="0" w:type="auto"/>
            <w:vAlign w:val="center"/>
          </w:tcPr>
          <w:p w:rsidR="00EB18E1" w:rsidRPr="00770F07" w:rsidRDefault="00EB18E1">
            <w:pPr>
              <w:spacing w:beforeAutospacing="1" w:afterAutospacing="1"/>
              <w:rPr>
                <w:rFonts w:asciiTheme="minorHAnsi" w:hAnsiTheme="minorHAnsi" w:cstheme="minorHAnsi"/>
                <w:color w:val="000000"/>
              </w:rPr>
            </w:pPr>
          </w:p>
        </w:tc>
      </w:tr>
      <w:tr w:rsidR="00770F07" w:rsidTr="004023F0">
        <w:trPr>
          <w:cantSplit/>
        </w:trPr>
        <w:tc>
          <w:tcPr>
            <w:tcW w:w="0" w:type="auto"/>
            <w:vAlign w:val="center"/>
          </w:tcPr>
          <w:p w:rsidR="00A04F90" w:rsidRPr="00770F07" w:rsidRDefault="00A04F90" w:rsidP="00666FFE">
            <w:pPr>
              <w:spacing w:beforeAutospacing="1" w:afterAutospacing="1"/>
              <w:rPr>
                <w:rFonts w:asciiTheme="minorHAnsi" w:hAnsiTheme="minorHAnsi" w:cstheme="minorHAnsi"/>
              </w:rPr>
            </w:pPr>
            <w:r w:rsidRPr="00770F07">
              <w:rPr>
                <w:rFonts w:asciiTheme="minorHAnsi" w:hAnsiTheme="minorHAnsi" w:cstheme="minorHAnsi"/>
              </w:rPr>
              <w:t>Homeless Assistance</w:t>
            </w:r>
          </w:p>
        </w:tc>
        <w:tc>
          <w:tcPr>
            <w:tcW w:w="0" w:type="auto"/>
            <w:vAlign w:val="center"/>
          </w:tcPr>
          <w:p w:rsidR="00A04F90" w:rsidRPr="00770F07" w:rsidRDefault="00A04F90" w:rsidP="003148AE">
            <w:pPr>
              <w:spacing w:beforeAutospacing="1" w:afterAutospacing="1"/>
              <w:rPr>
                <w:rFonts w:asciiTheme="minorHAnsi" w:hAnsiTheme="minorHAnsi" w:cstheme="minorHAnsi"/>
              </w:rPr>
            </w:pPr>
            <w:r w:rsidRPr="00770F07">
              <w:rPr>
                <w:rFonts w:asciiTheme="minorHAnsi" w:hAnsiTheme="minorHAnsi" w:cstheme="minorHAnsi"/>
              </w:rPr>
              <w:t>Homeless Services</w:t>
            </w:r>
            <w:r w:rsidR="008A7A7B" w:rsidRPr="00770F07">
              <w:rPr>
                <w:rFonts w:asciiTheme="minorHAnsi" w:hAnsiTheme="minorHAnsi" w:cstheme="minorHAnsi"/>
              </w:rPr>
              <w:t xml:space="preserve"> – Shelter</w:t>
            </w:r>
          </w:p>
        </w:tc>
        <w:tc>
          <w:tcPr>
            <w:tcW w:w="0" w:type="auto"/>
            <w:vAlign w:val="center"/>
          </w:tcPr>
          <w:p w:rsidR="00A04F90" w:rsidRPr="00770F07" w:rsidRDefault="00A04F90" w:rsidP="00E66F33">
            <w:pPr>
              <w:spacing w:beforeAutospacing="1" w:afterAutospacing="1"/>
              <w:rPr>
                <w:rFonts w:asciiTheme="minorHAnsi" w:hAnsiTheme="minorHAnsi" w:cstheme="minorHAnsi"/>
              </w:rPr>
            </w:pPr>
            <w:r w:rsidRPr="00770F07">
              <w:rPr>
                <w:rFonts w:asciiTheme="minorHAnsi" w:hAnsiTheme="minorHAnsi" w:cstheme="minorHAnsi"/>
              </w:rPr>
              <w:t>ESG: $</w:t>
            </w:r>
            <w:r w:rsidR="00E66F33" w:rsidRPr="00770F07">
              <w:rPr>
                <w:rFonts w:asciiTheme="minorHAnsi" w:hAnsiTheme="minorHAnsi" w:cstheme="minorHAnsi"/>
              </w:rPr>
              <w:t>140,800</w:t>
            </w:r>
          </w:p>
        </w:tc>
        <w:tc>
          <w:tcPr>
            <w:tcW w:w="0" w:type="auto"/>
            <w:vAlign w:val="center"/>
          </w:tcPr>
          <w:p w:rsidR="00A04F90" w:rsidRPr="00770F07" w:rsidRDefault="008A7A7B" w:rsidP="00EF7527">
            <w:pPr>
              <w:spacing w:beforeAutospacing="1" w:afterAutospacing="1"/>
              <w:rPr>
                <w:rFonts w:asciiTheme="minorHAnsi" w:hAnsiTheme="minorHAnsi" w:cstheme="minorHAnsi"/>
              </w:rPr>
            </w:pPr>
            <w:r w:rsidRPr="00770F07">
              <w:rPr>
                <w:rFonts w:asciiTheme="minorHAnsi" w:hAnsiTheme="minorHAnsi" w:cstheme="minorHAnsi"/>
              </w:rPr>
              <w:t>Homeless persons</w:t>
            </w:r>
          </w:p>
        </w:tc>
        <w:tc>
          <w:tcPr>
            <w:tcW w:w="0" w:type="auto"/>
            <w:vAlign w:val="center"/>
          </w:tcPr>
          <w:p w:rsidR="00A04F90" w:rsidRPr="00770F07" w:rsidRDefault="008A7A7B">
            <w:pPr>
              <w:spacing w:beforeAutospacing="1" w:afterAutospacing="1"/>
              <w:rPr>
                <w:rFonts w:asciiTheme="minorHAnsi" w:hAnsiTheme="minorHAnsi" w:cstheme="minorHAnsi"/>
              </w:rPr>
            </w:pPr>
            <w:r w:rsidRPr="00770F07">
              <w:rPr>
                <w:rFonts w:asciiTheme="minorHAnsi" w:hAnsiTheme="minorHAnsi" w:cstheme="minorHAnsi"/>
              </w:rPr>
              <w:t>1220 Persons Assisted</w:t>
            </w:r>
          </w:p>
        </w:tc>
        <w:tc>
          <w:tcPr>
            <w:tcW w:w="0" w:type="auto"/>
            <w:vAlign w:val="center"/>
          </w:tcPr>
          <w:p w:rsidR="00A04F90" w:rsidRPr="00770F07" w:rsidRDefault="00041FFF">
            <w:pPr>
              <w:spacing w:beforeAutospacing="1" w:afterAutospacing="1"/>
              <w:rPr>
                <w:rFonts w:asciiTheme="minorHAnsi" w:hAnsiTheme="minorHAnsi" w:cstheme="minorHAnsi"/>
              </w:rPr>
            </w:pPr>
            <w:r w:rsidRPr="00770F07">
              <w:rPr>
                <w:rFonts w:asciiTheme="minorHAnsi" w:hAnsiTheme="minorHAnsi" w:cstheme="minorHAnsi"/>
              </w:rPr>
              <w:t>1220</w:t>
            </w:r>
          </w:p>
        </w:tc>
        <w:tc>
          <w:tcPr>
            <w:tcW w:w="0" w:type="auto"/>
            <w:vAlign w:val="center"/>
          </w:tcPr>
          <w:p w:rsidR="00A04F90" w:rsidRPr="00770F07" w:rsidRDefault="00B737F7">
            <w:pPr>
              <w:spacing w:beforeAutospacing="1" w:afterAutospacing="1"/>
              <w:rPr>
                <w:rFonts w:asciiTheme="minorHAnsi" w:hAnsiTheme="minorHAnsi" w:cstheme="minorHAnsi"/>
                <w:color w:val="000000"/>
              </w:rPr>
            </w:pPr>
            <w:r w:rsidRPr="00770F07">
              <w:rPr>
                <w:rFonts w:asciiTheme="minorHAnsi" w:hAnsiTheme="minorHAnsi" w:cstheme="minorHAnsi"/>
                <w:color w:val="000000"/>
              </w:rPr>
              <w:t>1380</w:t>
            </w:r>
          </w:p>
        </w:tc>
        <w:tc>
          <w:tcPr>
            <w:tcW w:w="0" w:type="auto"/>
            <w:vAlign w:val="center"/>
          </w:tcPr>
          <w:p w:rsidR="00A04F90" w:rsidRPr="00770F07" w:rsidRDefault="00A04F90">
            <w:pPr>
              <w:spacing w:beforeAutospacing="1" w:afterAutospacing="1"/>
              <w:rPr>
                <w:rFonts w:asciiTheme="minorHAnsi" w:hAnsiTheme="minorHAnsi" w:cstheme="minorHAnsi"/>
                <w:color w:val="000000"/>
              </w:rPr>
            </w:pPr>
          </w:p>
        </w:tc>
        <w:tc>
          <w:tcPr>
            <w:tcW w:w="0" w:type="auto"/>
            <w:vAlign w:val="center"/>
          </w:tcPr>
          <w:p w:rsidR="00A04F90" w:rsidRPr="00770F07" w:rsidRDefault="00176827">
            <w:pPr>
              <w:spacing w:beforeAutospacing="1" w:afterAutospacing="1"/>
              <w:rPr>
                <w:rFonts w:asciiTheme="minorHAnsi" w:hAnsiTheme="minorHAnsi" w:cstheme="minorHAnsi"/>
              </w:rPr>
            </w:pPr>
            <w:r w:rsidRPr="00770F07">
              <w:rPr>
                <w:rFonts w:asciiTheme="minorHAnsi" w:hAnsiTheme="minorHAnsi" w:cstheme="minorHAnsi"/>
              </w:rPr>
              <w:t>95</w:t>
            </w:r>
          </w:p>
        </w:tc>
        <w:tc>
          <w:tcPr>
            <w:tcW w:w="0" w:type="auto"/>
            <w:vAlign w:val="center"/>
          </w:tcPr>
          <w:p w:rsidR="008C30F7" w:rsidRPr="00770F07" w:rsidRDefault="008C30F7">
            <w:pPr>
              <w:spacing w:beforeAutospacing="1" w:afterAutospacing="1"/>
              <w:rPr>
                <w:rFonts w:asciiTheme="minorHAnsi" w:hAnsiTheme="minorHAnsi" w:cstheme="minorHAnsi"/>
              </w:rPr>
            </w:pPr>
            <w:r w:rsidRPr="00770F07">
              <w:rPr>
                <w:rFonts w:asciiTheme="minorHAnsi" w:hAnsiTheme="minorHAnsi" w:cstheme="minorHAnsi"/>
              </w:rPr>
              <w:t>ESG: 1380</w:t>
            </w:r>
          </w:p>
          <w:p w:rsidR="00A04F90" w:rsidRPr="00770F07" w:rsidRDefault="00603E18">
            <w:pPr>
              <w:spacing w:beforeAutospacing="1" w:afterAutospacing="1"/>
              <w:rPr>
                <w:rFonts w:asciiTheme="minorHAnsi" w:hAnsiTheme="minorHAnsi" w:cstheme="minorHAnsi"/>
              </w:rPr>
            </w:pPr>
            <w:r w:rsidRPr="00770F07">
              <w:rPr>
                <w:rFonts w:asciiTheme="minorHAnsi" w:hAnsiTheme="minorHAnsi" w:cstheme="minorHAnsi"/>
              </w:rPr>
              <w:t>$225,824.56</w:t>
            </w:r>
          </w:p>
          <w:p w:rsidR="004D089F" w:rsidRPr="00770F07" w:rsidRDefault="004D089F">
            <w:pPr>
              <w:spacing w:beforeAutospacing="1" w:afterAutospacing="1"/>
              <w:rPr>
                <w:rFonts w:asciiTheme="minorHAnsi" w:hAnsiTheme="minorHAnsi" w:cstheme="minorHAnsi"/>
              </w:rPr>
            </w:pPr>
            <w:r w:rsidRPr="00770F07">
              <w:rPr>
                <w:rFonts w:asciiTheme="minorHAnsi" w:hAnsiTheme="minorHAnsi" w:cstheme="minorHAnsi"/>
              </w:rPr>
              <w:t>(PER ESG CAPER)</w:t>
            </w:r>
          </w:p>
        </w:tc>
        <w:tc>
          <w:tcPr>
            <w:tcW w:w="0" w:type="auto"/>
            <w:vAlign w:val="center"/>
          </w:tcPr>
          <w:p w:rsidR="00A04F90" w:rsidRPr="00770F07" w:rsidRDefault="00A04F90">
            <w:pPr>
              <w:spacing w:beforeAutospacing="1" w:afterAutospacing="1"/>
              <w:rPr>
                <w:rFonts w:asciiTheme="minorHAnsi" w:hAnsiTheme="minorHAnsi" w:cstheme="minorHAnsi"/>
                <w:color w:val="000000"/>
              </w:rPr>
            </w:pPr>
          </w:p>
        </w:tc>
      </w:tr>
      <w:tr w:rsidR="00770F07" w:rsidTr="004023F0">
        <w:trPr>
          <w:cantSplit/>
        </w:trPr>
        <w:tc>
          <w:tcPr>
            <w:tcW w:w="0" w:type="auto"/>
            <w:vAlign w:val="center"/>
          </w:tcPr>
          <w:p w:rsidR="00261C75" w:rsidRPr="00770F07" w:rsidRDefault="001911B0">
            <w:pPr>
              <w:spacing w:beforeAutospacing="1" w:afterAutospacing="1"/>
              <w:rPr>
                <w:rFonts w:asciiTheme="minorHAnsi" w:hAnsiTheme="minorHAnsi" w:cstheme="minorHAnsi"/>
              </w:rPr>
            </w:pPr>
            <w:r w:rsidRPr="00770F07">
              <w:rPr>
                <w:rFonts w:asciiTheme="minorHAnsi" w:hAnsiTheme="minorHAnsi" w:cstheme="minorHAnsi"/>
              </w:rPr>
              <w:t>Section 108 HUD Loan</w:t>
            </w:r>
          </w:p>
        </w:tc>
        <w:tc>
          <w:tcPr>
            <w:tcW w:w="0" w:type="auto"/>
            <w:vAlign w:val="center"/>
          </w:tcPr>
          <w:p w:rsidR="00261C75" w:rsidRPr="00770F07" w:rsidRDefault="001911B0">
            <w:pPr>
              <w:spacing w:beforeAutospacing="1" w:afterAutospacing="1"/>
              <w:rPr>
                <w:rFonts w:asciiTheme="minorHAnsi" w:hAnsiTheme="minorHAnsi" w:cstheme="minorHAnsi"/>
              </w:rPr>
            </w:pPr>
            <w:r w:rsidRPr="00770F07">
              <w:rPr>
                <w:rFonts w:asciiTheme="minorHAnsi" w:hAnsiTheme="minorHAnsi" w:cstheme="minorHAnsi"/>
              </w:rPr>
              <w:t xml:space="preserve">Section 108 Loan Repayment </w:t>
            </w:r>
          </w:p>
        </w:tc>
        <w:tc>
          <w:tcPr>
            <w:tcW w:w="0" w:type="auto"/>
            <w:vAlign w:val="center"/>
          </w:tcPr>
          <w:p w:rsidR="00261C75" w:rsidRPr="00770F07" w:rsidRDefault="00102C91">
            <w:pPr>
              <w:spacing w:beforeAutospacing="1" w:afterAutospacing="1"/>
              <w:rPr>
                <w:rFonts w:asciiTheme="minorHAnsi" w:hAnsiTheme="minorHAnsi" w:cstheme="minorHAnsi"/>
              </w:rPr>
            </w:pPr>
            <w:r w:rsidRPr="00770F07">
              <w:rPr>
                <w:rFonts w:asciiTheme="minorHAnsi" w:hAnsiTheme="minorHAnsi" w:cstheme="minorHAnsi"/>
                <w:color w:val="000000"/>
              </w:rPr>
              <w:t>CDBG: $</w:t>
            </w:r>
            <w:r w:rsidR="001911B0" w:rsidRPr="00770F07">
              <w:rPr>
                <w:rFonts w:asciiTheme="minorHAnsi" w:hAnsiTheme="minorHAnsi" w:cstheme="minorHAnsi"/>
                <w:color w:val="000000"/>
              </w:rPr>
              <w:t>421</w:t>
            </w:r>
            <w:r w:rsidR="009E6EF6" w:rsidRPr="00770F07">
              <w:rPr>
                <w:rFonts w:asciiTheme="minorHAnsi" w:hAnsiTheme="minorHAnsi" w:cstheme="minorHAnsi"/>
                <w:color w:val="000000"/>
              </w:rPr>
              <w:t>,</w:t>
            </w:r>
            <w:r w:rsidR="001911B0" w:rsidRPr="00770F07">
              <w:rPr>
                <w:rFonts w:asciiTheme="minorHAnsi" w:hAnsiTheme="minorHAnsi" w:cstheme="minorHAnsi"/>
                <w:color w:val="000000"/>
              </w:rPr>
              <w:t>395</w:t>
            </w:r>
          </w:p>
        </w:tc>
        <w:tc>
          <w:tcPr>
            <w:tcW w:w="0" w:type="auto"/>
            <w:vAlign w:val="center"/>
          </w:tcPr>
          <w:p w:rsidR="00261C75" w:rsidRPr="00770F07" w:rsidRDefault="001911B0">
            <w:pPr>
              <w:spacing w:beforeAutospacing="1" w:afterAutospacing="1"/>
              <w:rPr>
                <w:rFonts w:asciiTheme="minorHAnsi" w:hAnsiTheme="minorHAnsi" w:cstheme="minorHAnsi"/>
              </w:rPr>
            </w:pPr>
            <w:r w:rsidRPr="00770F07">
              <w:rPr>
                <w:rFonts w:asciiTheme="minorHAnsi" w:hAnsiTheme="minorHAnsi" w:cstheme="minorHAnsi"/>
              </w:rPr>
              <w:t>n/a</w:t>
            </w:r>
          </w:p>
        </w:tc>
        <w:tc>
          <w:tcPr>
            <w:tcW w:w="0" w:type="auto"/>
            <w:vAlign w:val="center"/>
          </w:tcPr>
          <w:p w:rsidR="00261C75" w:rsidRPr="00770F07" w:rsidRDefault="001911B0">
            <w:pPr>
              <w:spacing w:beforeAutospacing="1" w:afterAutospacing="1"/>
              <w:rPr>
                <w:rFonts w:asciiTheme="minorHAnsi" w:hAnsiTheme="minorHAnsi" w:cstheme="minorHAnsi"/>
              </w:rPr>
            </w:pPr>
            <w:r w:rsidRPr="00770F07">
              <w:rPr>
                <w:rFonts w:asciiTheme="minorHAnsi" w:hAnsiTheme="minorHAnsi" w:cstheme="minorHAnsi"/>
              </w:rPr>
              <w:t>n/a</w:t>
            </w:r>
          </w:p>
        </w:tc>
        <w:tc>
          <w:tcPr>
            <w:tcW w:w="0" w:type="auto"/>
            <w:vAlign w:val="center"/>
          </w:tcPr>
          <w:p w:rsidR="00261C75" w:rsidRPr="00770F07" w:rsidRDefault="001911B0">
            <w:pPr>
              <w:spacing w:beforeAutospacing="1" w:afterAutospacing="1"/>
              <w:rPr>
                <w:rFonts w:asciiTheme="minorHAnsi" w:hAnsiTheme="minorHAnsi" w:cstheme="minorHAnsi"/>
              </w:rPr>
            </w:pPr>
            <w:r w:rsidRPr="00770F07">
              <w:rPr>
                <w:rFonts w:asciiTheme="minorHAnsi" w:hAnsiTheme="minorHAnsi" w:cstheme="minorHAnsi"/>
              </w:rPr>
              <w:t>0</w:t>
            </w:r>
          </w:p>
        </w:tc>
        <w:tc>
          <w:tcPr>
            <w:tcW w:w="0" w:type="auto"/>
            <w:vAlign w:val="center"/>
          </w:tcPr>
          <w:p w:rsidR="00261C75" w:rsidRPr="00770F07" w:rsidRDefault="00102C91">
            <w:pPr>
              <w:spacing w:beforeAutospacing="1" w:afterAutospacing="1"/>
              <w:rPr>
                <w:rFonts w:asciiTheme="minorHAnsi" w:hAnsiTheme="minorHAnsi" w:cstheme="minorHAnsi"/>
              </w:rPr>
            </w:pPr>
            <w:r w:rsidRPr="00770F07">
              <w:rPr>
                <w:rFonts w:asciiTheme="minorHAnsi" w:hAnsiTheme="minorHAnsi" w:cstheme="minorHAnsi"/>
                <w:color w:val="000000"/>
              </w:rPr>
              <w:t>0</w:t>
            </w:r>
          </w:p>
        </w:tc>
        <w:tc>
          <w:tcPr>
            <w:tcW w:w="0" w:type="auto"/>
            <w:vAlign w:val="center"/>
          </w:tcPr>
          <w:p w:rsidR="00261C75" w:rsidRPr="00770F07" w:rsidRDefault="00102C91">
            <w:pPr>
              <w:spacing w:beforeAutospacing="1" w:afterAutospacing="1"/>
              <w:rPr>
                <w:rFonts w:asciiTheme="minorHAnsi" w:hAnsiTheme="minorHAnsi" w:cstheme="minorHAnsi"/>
              </w:rPr>
            </w:pPr>
            <w:r w:rsidRPr="00770F07">
              <w:rPr>
                <w:rFonts w:asciiTheme="minorHAnsi" w:hAnsiTheme="minorHAnsi" w:cstheme="minorHAnsi"/>
                <w:color w:val="000000"/>
              </w:rPr>
              <w:t xml:space="preserve">         0.00%</w:t>
            </w:r>
          </w:p>
        </w:tc>
        <w:tc>
          <w:tcPr>
            <w:tcW w:w="0" w:type="auto"/>
            <w:vAlign w:val="center"/>
          </w:tcPr>
          <w:p w:rsidR="00261C75" w:rsidRPr="00770F07" w:rsidRDefault="001911B0">
            <w:pPr>
              <w:spacing w:beforeAutospacing="1" w:afterAutospacing="1"/>
              <w:rPr>
                <w:rFonts w:asciiTheme="minorHAnsi" w:hAnsiTheme="minorHAnsi" w:cstheme="minorHAnsi"/>
              </w:rPr>
            </w:pPr>
            <w:r w:rsidRPr="00770F07">
              <w:rPr>
                <w:rFonts w:asciiTheme="minorHAnsi" w:hAnsiTheme="minorHAnsi" w:cstheme="minorHAnsi"/>
                <w:color w:val="000000"/>
              </w:rPr>
              <w:t>0</w:t>
            </w:r>
          </w:p>
        </w:tc>
        <w:tc>
          <w:tcPr>
            <w:tcW w:w="0" w:type="auto"/>
            <w:vAlign w:val="center"/>
          </w:tcPr>
          <w:p w:rsidR="00261C75" w:rsidRPr="00770F07" w:rsidRDefault="00102C91">
            <w:pPr>
              <w:spacing w:beforeAutospacing="1" w:afterAutospacing="1"/>
              <w:rPr>
                <w:rFonts w:asciiTheme="minorHAnsi" w:hAnsiTheme="minorHAnsi" w:cstheme="minorHAnsi"/>
              </w:rPr>
            </w:pPr>
            <w:r w:rsidRPr="00770F07">
              <w:rPr>
                <w:rFonts w:asciiTheme="minorHAnsi" w:hAnsiTheme="minorHAnsi" w:cstheme="minorHAnsi"/>
                <w:color w:val="000000"/>
              </w:rPr>
              <w:t>0</w:t>
            </w:r>
          </w:p>
        </w:tc>
        <w:tc>
          <w:tcPr>
            <w:tcW w:w="0" w:type="auto"/>
            <w:vAlign w:val="center"/>
          </w:tcPr>
          <w:p w:rsidR="00261C75" w:rsidRPr="00770F07" w:rsidRDefault="00102C91">
            <w:pPr>
              <w:spacing w:beforeAutospacing="1" w:afterAutospacing="1"/>
              <w:rPr>
                <w:rFonts w:asciiTheme="minorHAnsi" w:hAnsiTheme="minorHAnsi" w:cstheme="minorHAnsi"/>
              </w:rPr>
            </w:pPr>
            <w:r w:rsidRPr="00770F07">
              <w:rPr>
                <w:rFonts w:asciiTheme="minorHAnsi" w:hAnsiTheme="minorHAnsi" w:cstheme="minorHAnsi"/>
                <w:color w:val="000000"/>
              </w:rPr>
              <w:t xml:space="preserve">         0.00%</w:t>
            </w:r>
          </w:p>
        </w:tc>
      </w:tr>
      <w:tr w:rsidR="00770F07" w:rsidTr="004023F0">
        <w:trPr>
          <w:cantSplit/>
        </w:trPr>
        <w:tc>
          <w:tcPr>
            <w:tcW w:w="0" w:type="auto"/>
            <w:vAlign w:val="center"/>
          </w:tcPr>
          <w:p w:rsidR="00261C75" w:rsidRDefault="008A7A7B" w:rsidP="00EB0BC3">
            <w:pPr>
              <w:spacing w:beforeAutospacing="1" w:afterAutospacing="1"/>
            </w:pPr>
            <w:r>
              <w:lastRenderedPageBreak/>
              <w:t>Planning and Administration</w:t>
            </w:r>
          </w:p>
        </w:tc>
        <w:tc>
          <w:tcPr>
            <w:tcW w:w="0" w:type="auto"/>
            <w:vAlign w:val="center"/>
          </w:tcPr>
          <w:p w:rsidR="00261C75" w:rsidRDefault="008A7A7B" w:rsidP="008A7A7B">
            <w:pPr>
              <w:spacing w:beforeAutospacing="1" w:afterAutospacing="1"/>
            </w:pPr>
            <w:r>
              <w:t>Planning</w:t>
            </w:r>
          </w:p>
        </w:tc>
        <w:tc>
          <w:tcPr>
            <w:tcW w:w="0" w:type="auto"/>
            <w:vAlign w:val="center"/>
          </w:tcPr>
          <w:p w:rsidR="00261C75" w:rsidRDefault="00EB0BC3" w:rsidP="008A7A7B">
            <w:pPr>
              <w:spacing w:beforeAutospacing="1" w:afterAutospacing="1"/>
              <w:rPr>
                <w:color w:val="000000"/>
                <w:sz w:val="22"/>
              </w:rPr>
            </w:pPr>
            <w:r>
              <w:rPr>
                <w:color w:val="000000"/>
                <w:sz w:val="22"/>
              </w:rPr>
              <w:t>CDBG</w:t>
            </w:r>
            <w:r w:rsidR="00102C91">
              <w:rPr>
                <w:color w:val="000000"/>
                <w:sz w:val="22"/>
              </w:rPr>
              <w:t xml:space="preserve">: </w:t>
            </w:r>
            <w:r w:rsidR="008A7A7B">
              <w:rPr>
                <w:color w:val="000000"/>
                <w:sz w:val="22"/>
              </w:rPr>
              <w:t>$559,689 HOPWA: $115,668 HOME: $,175063 ESG: $12,350</w:t>
            </w:r>
          </w:p>
          <w:p w:rsidR="008A7A7B" w:rsidRDefault="008A7A7B" w:rsidP="008A7A7B">
            <w:pPr>
              <w:spacing w:beforeAutospacing="1" w:afterAutospacing="1"/>
            </w:pPr>
          </w:p>
        </w:tc>
        <w:tc>
          <w:tcPr>
            <w:tcW w:w="0" w:type="auto"/>
            <w:vAlign w:val="center"/>
          </w:tcPr>
          <w:p w:rsidR="00261C75" w:rsidRDefault="008A7A7B">
            <w:pPr>
              <w:spacing w:beforeAutospacing="1" w:afterAutospacing="1"/>
            </w:pPr>
            <w:r>
              <w:t>Planning and Administration</w:t>
            </w:r>
          </w:p>
        </w:tc>
        <w:tc>
          <w:tcPr>
            <w:tcW w:w="0" w:type="auto"/>
            <w:vAlign w:val="center"/>
          </w:tcPr>
          <w:p w:rsidR="00261C75" w:rsidRDefault="00F026D6">
            <w:pPr>
              <w:spacing w:beforeAutospacing="1" w:afterAutospacing="1"/>
            </w:pPr>
            <w:r>
              <w:t>n/a</w:t>
            </w:r>
          </w:p>
        </w:tc>
        <w:tc>
          <w:tcPr>
            <w:tcW w:w="0" w:type="auto"/>
            <w:vAlign w:val="center"/>
          </w:tcPr>
          <w:p w:rsidR="00261C75" w:rsidRDefault="00102C91">
            <w:pPr>
              <w:spacing w:beforeAutospacing="1" w:afterAutospacing="1"/>
            </w:pPr>
            <w:r>
              <w:rPr>
                <w:color w:val="000000"/>
                <w:sz w:val="22"/>
              </w:rPr>
              <w:t>0</w:t>
            </w:r>
          </w:p>
        </w:tc>
        <w:tc>
          <w:tcPr>
            <w:tcW w:w="0" w:type="auto"/>
            <w:vAlign w:val="center"/>
          </w:tcPr>
          <w:p w:rsidR="00261C75" w:rsidRDefault="00102C91">
            <w:pPr>
              <w:spacing w:beforeAutospacing="1" w:afterAutospacing="1"/>
            </w:pPr>
            <w:r>
              <w:rPr>
                <w:color w:val="000000"/>
                <w:sz w:val="22"/>
              </w:rPr>
              <w:t>0</w:t>
            </w:r>
          </w:p>
        </w:tc>
        <w:tc>
          <w:tcPr>
            <w:tcW w:w="0" w:type="auto"/>
            <w:vAlign w:val="center"/>
          </w:tcPr>
          <w:p w:rsidR="00261C75" w:rsidRDefault="00102C91">
            <w:pPr>
              <w:spacing w:beforeAutospacing="1" w:afterAutospacing="1"/>
            </w:pPr>
            <w:r>
              <w:rPr>
                <w:color w:val="000000"/>
                <w:sz w:val="22"/>
              </w:rPr>
              <w:t xml:space="preserve"> </w:t>
            </w:r>
          </w:p>
        </w:tc>
        <w:tc>
          <w:tcPr>
            <w:tcW w:w="0" w:type="auto"/>
            <w:vAlign w:val="center"/>
          </w:tcPr>
          <w:p w:rsidR="00261C75" w:rsidRDefault="00053CBC">
            <w:pPr>
              <w:spacing w:beforeAutospacing="1" w:afterAutospacing="1"/>
            </w:pPr>
            <w:r>
              <w:t>0</w:t>
            </w:r>
          </w:p>
        </w:tc>
        <w:tc>
          <w:tcPr>
            <w:tcW w:w="0" w:type="auto"/>
            <w:vAlign w:val="center"/>
          </w:tcPr>
          <w:p w:rsidR="00261C75" w:rsidRDefault="00102C91">
            <w:pPr>
              <w:spacing w:beforeAutospacing="1" w:afterAutospacing="1"/>
            </w:pPr>
            <w:r>
              <w:rPr>
                <w:color w:val="000000"/>
                <w:sz w:val="22"/>
              </w:rPr>
              <w:t>0</w:t>
            </w:r>
          </w:p>
        </w:tc>
        <w:tc>
          <w:tcPr>
            <w:tcW w:w="0" w:type="auto"/>
            <w:vAlign w:val="center"/>
          </w:tcPr>
          <w:p w:rsidR="00261C75" w:rsidRDefault="00102C91">
            <w:pPr>
              <w:spacing w:beforeAutospacing="1" w:afterAutospacing="1"/>
            </w:pPr>
            <w:r>
              <w:rPr>
                <w:color w:val="000000"/>
                <w:sz w:val="22"/>
              </w:rPr>
              <w:t xml:space="preserve">         0.00%</w:t>
            </w:r>
          </w:p>
        </w:tc>
      </w:tr>
    </w:tbl>
    <w:p w:rsidR="00261C75" w:rsidRDefault="00102C9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DC6B12">
        <w:rPr>
          <w:rFonts w:asciiTheme="minorHAnsi" w:hAnsiTheme="minorHAnsi"/>
          <w:noProof/>
        </w:rPr>
        <w:t>1</w:t>
      </w:r>
      <w:r>
        <w:rPr>
          <w:rFonts w:asciiTheme="minorHAnsi" w:hAnsiTheme="minorHAnsi"/>
        </w:rPr>
        <w:fldChar w:fldCharType="end"/>
      </w:r>
      <w:r>
        <w:rPr>
          <w:rFonts w:asciiTheme="minorHAnsi" w:hAnsiTheme="minorHAnsi"/>
        </w:rPr>
        <w:t xml:space="preserve"> - Accomplishments – Program Year &amp; Strategic Plan to Date</w:t>
      </w:r>
    </w:p>
    <w:p w:rsidR="00261C75" w:rsidRDefault="00261C75"/>
    <w:p w:rsidR="00261C75" w:rsidRDefault="00261C75">
      <w:pPr>
        <w:spacing w:after="0" w:line="240" w:lineRule="auto"/>
      </w:pPr>
    </w:p>
    <w:p w:rsidR="00261C75" w:rsidRDefault="00102C91">
      <w:pPr>
        <w:keepNext/>
        <w:widowControl w:val="0"/>
        <w:rPr>
          <w:b/>
          <w:sz w:val="24"/>
          <w:szCs w:val="24"/>
        </w:rPr>
      </w:pPr>
      <w:r>
        <w:rPr>
          <w:b/>
          <w:sz w:val="24"/>
          <w:szCs w:val="24"/>
        </w:rPr>
        <w:t>Assess how the jurisdiction’s use of funds, particularly CDBG, addresses the priorities and specific objectives identified in the plan, giving special attention to the highest priority activities identified.</w:t>
      </w:r>
    </w:p>
    <w:p w:rsidR="000A6E35" w:rsidRDefault="000A6E35">
      <w:pPr>
        <w:keepNext/>
        <w:widowControl w:val="0"/>
        <w:rPr>
          <w:b/>
          <w:sz w:val="24"/>
          <w:szCs w:val="24"/>
        </w:rPr>
      </w:pPr>
    </w:p>
    <w:p w:rsidR="000A6E35" w:rsidRDefault="000A6E35">
      <w:pPr>
        <w:keepNext/>
        <w:widowControl w:val="0"/>
        <w:rPr>
          <w:b/>
          <w:sz w:val="24"/>
          <w:szCs w:val="24"/>
        </w:rPr>
      </w:pPr>
      <w:bookmarkStart w:id="0" w:name="_GoBack"/>
      <w:r>
        <w:rPr>
          <w:b/>
          <w:sz w:val="24"/>
          <w:szCs w:val="24"/>
        </w:rPr>
        <w:t xml:space="preserve">Priority Needs: </w:t>
      </w:r>
      <w:r w:rsidR="00A1269B">
        <w:rPr>
          <w:b/>
          <w:sz w:val="24"/>
          <w:szCs w:val="24"/>
        </w:rPr>
        <w:t xml:space="preserve"> </w:t>
      </w:r>
      <w:r>
        <w:rPr>
          <w:b/>
          <w:sz w:val="24"/>
          <w:szCs w:val="24"/>
        </w:rPr>
        <w:t xml:space="preserve">Affordable Housing – </w:t>
      </w:r>
    </w:p>
    <w:p w:rsidR="0084535A" w:rsidRDefault="0084535A" w:rsidP="0084535A">
      <w:pPr>
        <w:keepNext/>
        <w:widowControl w:val="0"/>
        <w:spacing w:before="100" w:beforeAutospacing="1" w:after="100" w:afterAutospacing="1"/>
        <w:rPr>
          <w:b/>
          <w:sz w:val="24"/>
          <w:szCs w:val="24"/>
        </w:rPr>
      </w:pPr>
      <w:r>
        <w:t>The City ma</w:t>
      </w:r>
      <w:r w:rsidR="004D4CC4">
        <w:t>d</w:t>
      </w:r>
      <w:r>
        <w:t xml:space="preserve">e efforts to address affordable housing needs and provide the largest impact to beneficiaries by funding </w:t>
      </w:r>
      <w:r w:rsidR="00DD1EB6">
        <w:t xml:space="preserve">owner occupied housing </w:t>
      </w:r>
      <w:r>
        <w:t>rehabilitation</w:t>
      </w:r>
      <w:r w:rsidR="00DD1EB6">
        <w:t xml:space="preserve"> activities</w:t>
      </w:r>
      <w:proofErr w:type="gramStart"/>
      <w:r w:rsidR="00DD1EB6">
        <w:t xml:space="preserve">, </w:t>
      </w:r>
      <w:r>
        <w:t xml:space="preserve"> direct</w:t>
      </w:r>
      <w:proofErr w:type="gramEnd"/>
      <w:r>
        <w:t xml:space="preserve"> financial assistance to homeowners</w:t>
      </w:r>
      <w:r w:rsidR="00DD1EB6">
        <w:t xml:space="preserve"> in the form of first time homebuyer </w:t>
      </w:r>
      <w:proofErr w:type="spellStart"/>
      <w:r w:rsidR="00DD1EB6">
        <w:t>downpayment</w:t>
      </w:r>
      <w:proofErr w:type="spellEnd"/>
      <w:r w:rsidR="00DD1EB6">
        <w:t xml:space="preserve"> assistance and homeownership counseling</w:t>
      </w:r>
      <w:r>
        <w:t>; tenant-based rental assistance; security deposit and utility assistance</w:t>
      </w:r>
      <w:r w:rsidR="00DD1EB6">
        <w:t xml:space="preserve"> for families at risk of homelessness</w:t>
      </w:r>
      <w:r>
        <w:t xml:space="preserve">; and </w:t>
      </w:r>
      <w:r w:rsidR="00DD1EB6">
        <w:t xml:space="preserve">construction of </w:t>
      </w:r>
      <w:r>
        <w:t xml:space="preserve">new </w:t>
      </w:r>
      <w:r w:rsidR="00DD1EB6">
        <w:t xml:space="preserve">rental and single family units. </w:t>
      </w:r>
      <w:r>
        <w:t xml:space="preserve">  </w:t>
      </w:r>
    </w:p>
    <w:p w:rsidR="0084535A" w:rsidRDefault="0084535A" w:rsidP="0084535A">
      <w:pPr>
        <w:keepNext/>
        <w:widowControl w:val="0"/>
        <w:spacing w:before="100" w:beforeAutospacing="1" w:after="100" w:afterAutospacing="1"/>
        <w:rPr>
          <w:b/>
          <w:sz w:val="24"/>
          <w:szCs w:val="24"/>
        </w:rPr>
      </w:pPr>
      <w:r>
        <w:t>The City dedicate over $9 million of CDBG, HOME, ESG, and HOPWA funds to address affordable housing needs during the 2017-2018 program year.</w:t>
      </w:r>
    </w:p>
    <w:p w:rsidR="00824DC4" w:rsidRDefault="00824DC4">
      <w:pPr>
        <w:rPr>
          <w:sz w:val="26"/>
          <w:szCs w:val="26"/>
        </w:rPr>
      </w:pPr>
    </w:p>
    <w:p w:rsidR="00261C75" w:rsidRPr="000F3DC0" w:rsidRDefault="00E269DD">
      <w:pPr>
        <w:rPr>
          <w:b/>
          <w:sz w:val="26"/>
          <w:szCs w:val="26"/>
        </w:rPr>
      </w:pPr>
      <w:r w:rsidRPr="000F3DC0">
        <w:rPr>
          <w:b/>
          <w:sz w:val="26"/>
          <w:szCs w:val="26"/>
        </w:rPr>
        <w:lastRenderedPageBreak/>
        <w:t>Priority Need</w:t>
      </w:r>
      <w:r w:rsidR="000F3DC0" w:rsidRPr="000F3DC0">
        <w:rPr>
          <w:b/>
          <w:sz w:val="26"/>
          <w:szCs w:val="26"/>
        </w:rPr>
        <w:t xml:space="preserve">: </w:t>
      </w:r>
      <w:r w:rsidRPr="000F3DC0">
        <w:rPr>
          <w:b/>
          <w:sz w:val="26"/>
          <w:szCs w:val="26"/>
        </w:rPr>
        <w:t xml:space="preserve">  Public Service - </w:t>
      </w:r>
    </w:p>
    <w:p w:rsidR="00E269DD" w:rsidRPr="00DD1EB6" w:rsidRDefault="00E269DD">
      <w:r w:rsidRPr="00DD1EB6">
        <w:t xml:space="preserve">The City </w:t>
      </w:r>
      <w:r w:rsidR="00824DC4" w:rsidRPr="00DD1EB6">
        <w:t xml:space="preserve">funded the activities of various </w:t>
      </w:r>
      <w:r w:rsidRPr="00DD1EB6">
        <w:t xml:space="preserve">non-profit organizations </w:t>
      </w:r>
      <w:r w:rsidR="005724D2">
        <w:t xml:space="preserve">that provide </w:t>
      </w:r>
      <w:r w:rsidRPr="00DD1EB6">
        <w:t xml:space="preserve">public service activities assisting low-income persons, youth, seniors and persons with </w:t>
      </w:r>
      <w:r w:rsidR="00DD1EB6" w:rsidRPr="00DD1EB6">
        <w:t xml:space="preserve">special needs including HIV/AIDS and </w:t>
      </w:r>
      <w:proofErr w:type="spellStart"/>
      <w:r w:rsidR="00DD1EB6" w:rsidRPr="00DD1EB6">
        <w:t>self sufficiency</w:t>
      </w:r>
      <w:proofErr w:type="spellEnd"/>
      <w:r w:rsidR="00DD1EB6" w:rsidRPr="00DD1EB6">
        <w:t xml:space="preserve"> programs for the blind. </w:t>
      </w:r>
      <w:r w:rsidRPr="00DD1EB6">
        <w:t xml:space="preserve"> </w:t>
      </w:r>
    </w:p>
    <w:p w:rsidR="00EC40B8" w:rsidRDefault="00E269DD" w:rsidP="00EC40B8">
      <w:pPr>
        <w:rPr>
          <w:b/>
          <w:sz w:val="26"/>
          <w:szCs w:val="26"/>
        </w:rPr>
      </w:pPr>
      <w:r w:rsidRPr="000F3DC0">
        <w:rPr>
          <w:b/>
          <w:sz w:val="26"/>
          <w:szCs w:val="26"/>
        </w:rPr>
        <w:t xml:space="preserve">Priority </w:t>
      </w:r>
      <w:r w:rsidR="000F3DC0" w:rsidRPr="000F3DC0">
        <w:rPr>
          <w:b/>
          <w:sz w:val="26"/>
          <w:szCs w:val="26"/>
        </w:rPr>
        <w:t>N</w:t>
      </w:r>
      <w:r w:rsidRPr="000F3DC0">
        <w:rPr>
          <w:b/>
          <w:sz w:val="26"/>
          <w:szCs w:val="26"/>
        </w:rPr>
        <w:t>eed</w:t>
      </w:r>
      <w:r w:rsidR="000F3DC0" w:rsidRPr="000F3DC0">
        <w:rPr>
          <w:b/>
          <w:sz w:val="26"/>
          <w:szCs w:val="26"/>
        </w:rPr>
        <w:t>:</w:t>
      </w:r>
      <w:r w:rsidRPr="000F3DC0">
        <w:rPr>
          <w:b/>
          <w:sz w:val="26"/>
          <w:szCs w:val="26"/>
        </w:rPr>
        <w:t xml:space="preserve"> – Economic </w:t>
      </w:r>
      <w:r w:rsidR="007369EF">
        <w:rPr>
          <w:b/>
          <w:sz w:val="26"/>
          <w:szCs w:val="26"/>
        </w:rPr>
        <w:t>D</w:t>
      </w:r>
      <w:r w:rsidRPr="000F3DC0">
        <w:rPr>
          <w:b/>
          <w:sz w:val="26"/>
          <w:szCs w:val="26"/>
        </w:rPr>
        <w:t xml:space="preserve">evelopment </w:t>
      </w:r>
    </w:p>
    <w:p w:rsidR="00EC40B8" w:rsidRDefault="00EF5B5C" w:rsidP="00EC40B8">
      <w:pPr>
        <w:rPr>
          <w:rFonts w:cs="Arial"/>
        </w:rPr>
      </w:pPr>
      <w:r>
        <w:rPr>
          <w:rFonts w:cs="Arial"/>
        </w:rPr>
        <w:t xml:space="preserve">The City of Tampa is proud to support economic development projects through its CDBG allocation. These projects help </w:t>
      </w:r>
      <w:r w:rsidR="0084469F">
        <w:rPr>
          <w:rFonts w:cs="Arial"/>
        </w:rPr>
        <w:t xml:space="preserve">to </w:t>
      </w:r>
      <w:r>
        <w:rPr>
          <w:rFonts w:cs="Arial"/>
        </w:rPr>
        <w:t>reduce the total number of poverty-level families</w:t>
      </w:r>
      <w:r w:rsidR="00C83AB9">
        <w:rPr>
          <w:rFonts w:cs="Arial"/>
        </w:rPr>
        <w:t xml:space="preserve"> by </w:t>
      </w:r>
      <w:r>
        <w:rPr>
          <w:rFonts w:cs="Arial"/>
        </w:rPr>
        <w:t>increas</w:t>
      </w:r>
      <w:r w:rsidR="00C83AB9">
        <w:rPr>
          <w:rFonts w:cs="Arial"/>
        </w:rPr>
        <w:t>ing</w:t>
      </w:r>
      <w:r>
        <w:rPr>
          <w:rFonts w:cs="Arial"/>
        </w:rPr>
        <w:t xml:space="preserve"> job-readiness and foster</w:t>
      </w:r>
      <w:r w:rsidR="00C83AB9">
        <w:rPr>
          <w:rFonts w:cs="Arial"/>
        </w:rPr>
        <w:t>ing</w:t>
      </w:r>
      <w:r>
        <w:rPr>
          <w:rFonts w:cs="Arial"/>
        </w:rPr>
        <w:t xml:space="preserve"> women</w:t>
      </w:r>
      <w:r w:rsidR="00C83AB9">
        <w:rPr>
          <w:rFonts w:cs="Arial"/>
        </w:rPr>
        <w:t xml:space="preserve"> and minority</w:t>
      </w:r>
      <w:r>
        <w:rPr>
          <w:rFonts w:cs="Arial"/>
        </w:rPr>
        <w:t xml:space="preserve"> entrepreneurs.</w:t>
      </w:r>
    </w:p>
    <w:p w:rsidR="00EC40B8" w:rsidRDefault="00EF5B5C" w:rsidP="00EC40B8">
      <w:pPr>
        <w:rPr>
          <w:rFonts w:cs="Arial"/>
        </w:rPr>
      </w:pPr>
      <w:r>
        <w:rPr>
          <w:rFonts w:cs="Arial"/>
        </w:rPr>
        <w:t xml:space="preserve">The City of Tampa believes a strong, well-educated and highly prepared workforce is critical to the long-term success of tackling poverty in the City. With that in mind, the City </w:t>
      </w:r>
      <w:r w:rsidR="0084469F">
        <w:rPr>
          <w:rFonts w:cs="Arial"/>
        </w:rPr>
        <w:t xml:space="preserve">awarded </w:t>
      </w:r>
      <w:r>
        <w:rPr>
          <w:rFonts w:cs="Arial"/>
        </w:rPr>
        <w:t xml:space="preserve">$100,000 in CDBG public service funds to the CDC-Career Resource Center Program. These funds </w:t>
      </w:r>
      <w:r w:rsidR="0084469F">
        <w:rPr>
          <w:rFonts w:cs="Arial"/>
        </w:rPr>
        <w:t xml:space="preserve">allowed </w:t>
      </w:r>
      <w:r>
        <w:rPr>
          <w:rFonts w:cs="Arial"/>
        </w:rPr>
        <w:t xml:space="preserve">the resource center </w:t>
      </w:r>
      <w:r w:rsidR="0084469F">
        <w:rPr>
          <w:rFonts w:cs="Arial"/>
        </w:rPr>
        <w:t xml:space="preserve">to </w:t>
      </w:r>
      <w:r>
        <w:rPr>
          <w:rFonts w:cs="Arial"/>
        </w:rPr>
        <w:t>assist hard-to-employ individuals, including ex-felons, welfare recipients, and non-custodial parents. Services provided include</w:t>
      </w:r>
      <w:r w:rsidR="0084469F">
        <w:rPr>
          <w:rFonts w:cs="Arial"/>
        </w:rPr>
        <w:t>d</w:t>
      </w:r>
      <w:r>
        <w:rPr>
          <w:rFonts w:cs="Arial"/>
        </w:rPr>
        <w:t xml:space="preserve"> job counseling, job training, job referrals/placements and customer follow-up. These funds </w:t>
      </w:r>
      <w:r w:rsidR="0084469F">
        <w:rPr>
          <w:rFonts w:cs="Arial"/>
        </w:rPr>
        <w:t xml:space="preserve">assisted </w:t>
      </w:r>
      <w:r>
        <w:rPr>
          <w:rFonts w:cs="Arial"/>
        </w:rPr>
        <w:t>approximately 130 individuals in gaining meaningful employment.</w:t>
      </w:r>
    </w:p>
    <w:p w:rsidR="00EF5B5C" w:rsidRDefault="00EF5B5C" w:rsidP="00EC40B8">
      <w:pPr>
        <w:rPr>
          <w:rFonts w:cs="Arial"/>
          <w:szCs w:val="26"/>
        </w:rPr>
      </w:pPr>
      <w:r>
        <w:rPr>
          <w:rFonts w:cs="Arial"/>
        </w:rPr>
        <w:t>The Tampa Bay Black Business Investment Corporation receive</w:t>
      </w:r>
      <w:r w:rsidR="0084469F">
        <w:rPr>
          <w:rFonts w:cs="Arial"/>
        </w:rPr>
        <w:t>d</w:t>
      </w:r>
      <w:r>
        <w:rPr>
          <w:rFonts w:cs="Arial"/>
        </w:rPr>
        <w:t xml:space="preserve"> $150,000 in CDBG funds to provide capital access and capital-building services to an estimated 150 entrepreneurs during a 12-month project period. These services </w:t>
      </w:r>
      <w:r w:rsidR="0084469F">
        <w:rPr>
          <w:rFonts w:cs="Arial"/>
        </w:rPr>
        <w:t xml:space="preserve">were </w:t>
      </w:r>
      <w:r>
        <w:rPr>
          <w:rFonts w:cs="Arial"/>
        </w:rPr>
        <w:t>provided in the West Tampa and East Tampa target areas.</w:t>
      </w:r>
      <w:r w:rsidR="006F7616">
        <w:rPr>
          <w:rFonts w:cs="Arial"/>
        </w:rPr>
        <w:t xml:space="preserve">  The funds leverage an additional $322,220 in support from other sources including Florida department of Economic Opportunity and the recipient’s net assets of $18,500 and $25,000 from Wells Fargo Diverse Community Capital Program.</w:t>
      </w:r>
    </w:p>
    <w:p w:rsidR="00EF5B5C" w:rsidRDefault="00EF5B5C" w:rsidP="00EF5B5C">
      <w:pPr>
        <w:keepNext/>
        <w:widowControl w:val="0"/>
        <w:spacing w:before="100" w:beforeAutospacing="1" w:after="100" w:afterAutospacing="1"/>
        <w:rPr>
          <w:rFonts w:cs="Arial"/>
        </w:rPr>
      </w:pPr>
      <w:r>
        <w:rPr>
          <w:rFonts w:cs="Arial"/>
        </w:rPr>
        <w:t>Finally, the City of Tampa provide</w:t>
      </w:r>
      <w:r w:rsidR="000A5690">
        <w:rPr>
          <w:rFonts w:cs="Arial"/>
        </w:rPr>
        <w:t>d</w:t>
      </w:r>
      <w:r>
        <w:rPr>
          <w:rFonts w:cs="Arial"/>
        </w:rPr>
        <w:t xml:space="preserve"> $141,612 in CDBG economic development funds to the Centre for Women to administer the Take Flight program. This program is a micro-grant program to support start-up or growth-for-profit businesses located in low-income census tracts in the City. </w:t>
      </w:r>
    </w:p>
    <w:p w:rsidR="002554F3" w:rsidRPr="00EC40B8" w:rsidRDefault="002554F3">
      <w:pPr>
        <w:rPr>
          <w:b/>
          <w:sz w:val="26"/>
          <w:szCs w:val="26"/>
        </w:rPr>
      </w:pPr>
      <w:r w:rsidRPr="00EC40B8">
        <w:rPr>
          <w:b/>
          <w:sz w:val="26"/>
          <w:szCs w:val="26"/>
        </w:rPr>
        <w:t>Priority Need – Section 108 Loan Repayment</w:t>
      </w:r>
    </w:p>
    <w:p w:rsidR="002554F3" w:rsidRDefault="002554F3">
      <w:r w:rsidRPr="007F01AE">
        <w:t xml:space="preserve">The City </w:t>
      </w:r>
      <w:r w:rsidR="00ED1490" w:rsidRPr="007F01AE">
        <w:t>d</w:t>
      </w:r>
      <w:r w:rsidRPr="007F01AE">
        <w:t xml:space="preserve">edicate </w:t>
      </w:r>
      <w:r w:rsidR="00ED1490" w:rsidRPr="007F01AE">
        <w:t xml:space="preserve">$421,395 of this program year </w:t>
      </w:r>
      <w:r w:rsidRPr="007F01AE">
        <w:t>funding</w:t>
      </w:r>
      <w:r w:rsidR="00ED1490" w:rsidRPr="007F01AE">
        <w:t xml:space="preserve"> </w:t>
      </w:r>
      <w:r w:rsidRPr="007F01AE">
        <w:t>to the repayment of its Section 108 Loan.</w:t>
      </w:r>
      <w:r w:rsidR="002766F7">
        <w:t xml:space="preserve">  This loan funded physical improvements in the Community Redevelopment Area. </w:t>
      </w:r>
    </w:p>
    <w:p w:rsidR="00770F07" w:rsidRPr="007F01AE" w:rsidRDefault="00770F07"/>
    <w:p w:rsidR="00EC40B8" w:rsidRPr="00EC40B8" w:rsidRDefault="00FB0691" w:rsidP="00EC40B8">
      <w:pPr>
        <w:rPr>
          <w:b/>
          <w:sz w:val="26"/>
          <w:szCs w:val="26"/>
        </w:rPr>
      </w:pPr>
      <w:r w:rsidRPr="00EC40B8">
        <w:rPr>
          <w:b/>
          <w:sz w:val="26"/>
          <w:szCs w:val="26"/>
        </w:rPr>
        <w:lastRenderedPageBreak/>
        <w:t xml:space="preserve">Priority Need – Homeless Services </w:t>
      </w:r>
    </w:p>
    <w:p w:rsidR="00EC40B8" w:rsidRDefault="00AD0873" w:rsidP="00EC40B8">
      <w:pPr>
        <w:rPr>
          <w:rFonts w:cs="Arial"/>
        </w:rPr>
      </w:pPr>
      <w:r>
        <w:rPr>
          <w:rFonts w:cs="Arial"/>
        </w:rPr>
        <w:t>Emergency shelter and transitional housing needs for homeless persons was noted as a high need priority in the survey administered during this consolidated planning process. Additionally, shelter for victims of domestic violence was also selected as a high need priority in the survey. Two projects awarded in this year’s Action Plan meet both of these needs with a combined $140,800 in funding from the City’s ESG allocation.</w:t>
      </w:r>
    </w:p>
    <w:p w:rsidR="00EC40B8" w:rsidRDefault="00AD0873" w:rsidP="00EC40B8">
      <w:pPr>
        <w:rPr>
          <w:rFonts w:cs="Arial"/>
        </w:rPr>
      </w:pPr>
      <w:r>
        <w:rPr>
          <w:rFonts w:cs="Arial"/>
        </w:rPr>
        <w:t xml:space="preserve">The first project is managed by The Spring of Tampa Bay ($55,000 in ESG). The </w:t>
      </w:r>
      <w:proofErr w:type="gramStart"/>
      <w:r>
        <w:rPr>
          <w:rFonts w:cs="Arial"/>
        </w:rPr>
        <w:t>Spring</w:t>
      </w:r>
      <w:proofErr w:type="gramEnd"/>
      <w:r>
        <w:rPr>
          <w:rFonts w:cs="Arial"/>
        </w:rPr>
        <w:t xml:space="preserve"> provides safe haven, emergency shelter, and supportive services to victims of domestic violence. The Spring of Tampa Bay provides a continuum of services that include emergency shelter; children’s services including shelter case management; transitional housing; and outreach services.  ESG funds will be used for shelter operations which will benefit 1,150 unduplicated clients within the City of Tampa limits.</w:t>
      </w:r>
    </w:p>
    <w:p w:rsidR="00AD0873" w:rsidRDefault="00AD0873" w:rsidP="00EC40B8">
      <w:pPr>
        <w:rPr>
          <w:rFonts w:cs="Arial"/>
        </w:rPr>
      </w:pPr>
      <w:r>
        <w:rPr>
          <w:rFonts w:cs="Arial"/>
        </w:rPr>
        <w:t>The second project is managed by Alpha House of Tampa ($85,800 in ESG). Alpha House operates a 23-bedroom licensed maternity home to serve homeless pregnant women with multiple risk factors for the delivery of a low birth-weight baby. Alpha House also provides transitional housing to parenting women and their infants and young children. ESG funds will be used for shelter operations which will benefit 70 unduplicated clients.</w:t>
      </w:r>
    </w:p>
    <w:p w:rsidR="00AD0873" w:rsidRDefault="00AD0873" w:rsidP="00AD0873">
      <w:pPr>
        <w:keepNext/>
        <w:widowControl w:val="0"/>
        <w:spacing w:before="100" w:beforeAutospacing="1" w:after="100" w:afterAutospacing="1"/>
        <w:rPr>
          <w:rFonts w:cs="Arial"/>
        </w:rPr>
      </w:pPr>
      <w:r>
        <w:rPr>
          <w:rFonts w:cs="Arial"/>
        </w:rPr>
        <w:t>Survey results demonstrate strong public support for rapid re-housing services as a high need priority in the City of Tampa. One particular project selected for this year’s Action Plan directly addresses this need - $93,869 in ESG awarded to Catholic Charities. These funds will be used to help Catholic Charities provide rapid re-housing assistance for individuals and families who are homeless.  Rapid Re-Housing services are provided by an onsite case manager/family care worker to provide short-term assistance to families who are homeless. Services include relocation and stabilization, rental and utility deposits and arrear payments as well as up to three months of rental assistance. ESG funds will be used to house approximately 25 unduplicated households.</w:t>
      </w:r>
    </w:p>
    <w:p w:rsidR="00AD0873" w:rsidRDefault="00AD0873" w:rsidP="00AD0873">
      <w:pPr>
        <w:keepNext/>
        <w:widowControl w:val="0"/>
        <w:spacing w:before="100" w:beforeAutospacing="1" w:after="100" w:afterAutospacing="1"/>
        <w:rPr>
          <w:rFonts w:cs="Arial"/>
          <w:szCs w:val="26"/>
        </w:rPr>
      </w:pPr>
      <w:proofErr w:type="gramStart"/>
      <w:r>
        <w:rPr>
          <w:rFonts w:cs="Arial"/>
        </w:rPr>
        <w:t>the</w:t>
      </w:r>
      <w:proofErr w:type="gramEnd"/>
      <w:r>
        <w:rPr>
          <w:rFonts w:cs="Arial"/>
        </w:rPr>
        <w:t xml:space="preserve"> City of Tampa has awarded four key projects to address acute needs of specific populations with a total of $300,000 in CDBG-public services funds, and $96,704 in HOPWA funds.</w:t>
      </w:r>
    </w:p>
    <w:p w:rsidR="00AD0873" w:rsidRDefault="00AD0873" w:rsidP="00AD0873">
      <w:pPr>
        <w:keepNext/>
        <w:widowControl w:val="0"/>
        <w:spacing w:before="100" w:beforeAutospacing="1" w:after="100" w:afterAutospacing="1"/>
        <w:rPr>
          <w:rFonts w:cs="Arial"/>
          <w:szCs w:val="26"/>
        </w:rPr>
      </w:pPr>
      <w:r>
        <w:rPr>
          <w:rFonts w:cs="Arial"/>
        </w:rPr>
        <w:t>The first project is administered by Career Resource Center Program ($100,000 CDBG-PS). CDC of Tampa provides assessment, counseling, training and job search assistance to homeless persons. Public Service funds will be used for homeless individuals to find meaningful employment.</w:t>
      </w:r>
      <w:r w:rsidRPr="00AD0873">
        <w:rPr>
          <w:rFonts w:cs="Arial"/>
        </w:rPr>
        <w:t xml:space="preserve"> </w:t>
      </w:r>
      <w:r>
        <w:rPr>
          <w:rFonts w:cs="Arial"/>
        </w:rPr>
        <w:t xml:space="preserve">The second project is administered by Tampa Lighthouse for the Blind ($100,000 CDBG-PS). Tampa Lighthouse for the Blind will use the funds to provide blind and visually impaired persons with independent living skills. Approximately 40 seniors and working adults will be </w:t>
      </w:r>
      <w:r>
        <w:rPr>
          <w:rFonts w:cs="Arial"/>
        </w:rPr>
        <w:lastRenderedPageBreak/>
        <w:t>assisted with the funds, over the coming year.</w:t>
      </w:r>
    </w:p>
    <w:p w:rsidR="00AD0873" w:rsidRDefault="00AD0873" w:rsidP="00AD0873">
      <w:pPr>
        <w:keepNext/>
        <w:widowControl w:val="0"/>
        <w:spacing w:before="100" w:beforeAutospacing="1" w:after="100" w:afterAutospacing="1"/>
        <w:rPr>
          <w:rFonts w:cs="Arial"/>
          <w:szCs w:val="26"/>
        </w:rPr>
      </w:pPr>
      <w:r>
        <w:rPr>
          <w:rFonts w:cs="Arial"/>
        </w:rPr>
        <w:t>The third project is administered by Alpha House of Tampa ($100,000 CDBG-PS). Alpha House of Tampa will use the funds to assist residents with housing searches and placement, as well as provide supportive community-based outreach services for former residents of the Alpha House of Tampa emergency shelter to promote stability, integration into the community and housing permanency. The intensive one-on-one assistance provided by these case managers is critical to the families’ success in identifying, securing and maintain permanent housing during the and after the families’ stay in emergency shelter. The program is expected to serve 70 unduplicated households in the program year.</w:t>
      </w:r>
    </w:p>
    <w:p w:rsidR="00AD0873" w:rsidRDefault="00AD0873" w:rsidP="00AD0873">
      <w:pPr>
        <w:keepNext/>
        <w:widowControl w:val="0"/>
        <w:spacing w:before="100" w:beforeAutospacing="1" w:after="100" w:afterAutospacing="1"/>
        <w:rPr>
          <w:rFonts w:cs="Arial"/>
          <w:szCs w:val="26"/>
        </w:rPr>
      </w:pPr>
      <w:r>
        <w:rPr>
          <w:rFonts w:cs="Arial"/>
        </w:rPr>
        <w:t>The fourth project is administered by EPIC ($96,704), and provides short-term rent, mortgage, and utility (STRMU) assistance that includes adult mental health and substance abuse counseling, adult recreational therapy, children’s support services, nutritional services, and transportation.  HOPWA funds will provide income-eligible persons with HIV/AIDS will be assisted with short-term rent, mortgage and utility assistance. HOPWA funds will assist 40 unduplicated households in Hillsborough County.</w:t>
      </w:r>
    </w:p>
    <w:p w:rsidR="00AD0873" w:rsidRPr="00EC40B8" w:rsidRDefault="00AD0873">
      <w:pPr>
        <w:rPr>
          <w:b/>
          <w:sz w:val="26"/>
          <w:szCs w:val="26"/>
        </w:rPr>
      </w:pPr>
      <w:r w:rsidRPr="00EC40B8">
        <w:rPr>
          <w:b/>
          <w:sz w:val="26"/>
          <w:szCs w:val="26"/>
        </w:rPr>
        <w:t>Priority Need – Environmental Mitigation</w:t>
      </w:r>
    </w:p>
    <w:p w:rsidR="00AD0873" w:rsidRPr="00C9170A" w:rsidRDefault="00C9170A">
      <w:r w:rsidRPr="00C9170A">
        <w:t>This priority need calls for the City to s</w:t>
      </w:r>
      <w:r w:rsidR="00AD0873" w:rsidRPr="00C9170A">
        <w:t>upport the elimination of advance environmental conditions on city owned land through demolition of vacant or abandoned ho</w:t>
      </w:r>
      <w:r w:rsidRPr="00C9170A">
        <w:t>mes or buildings with associated goals of c</w:t>
      </w:r>
      <w:r w:rsidR="00AD0873" w:rsidRPr="00C9170A">
        <w:t xml:space="preserve">learance, </w:t>
      </w:r>
      <w:r w:rsidRPr="00C9170A">
        <w:t>d</w:t>
      </w:r>
      <w:r w:rsidR="00AD0873" w:rsidRPr="00C9170A">
        <w:t xml:space="preserve">emolition and </w:t>
      </w:r>
      <w:r w:rsidRPr="00C9170A">
        <w:t>r</w:t>
      </w:r>
      <w:r w:rsidR="00AD0873" w:rsidRPr="00C9170A">
        <w:t>emediation.</w:t>
      </w:r>
    </w:p>
    <w:p w:rsidR="00287F22" w:rsidRPr="00C9170A" w:rsidRDefault="00C9170A">
      <w:r w:rsidRPr="00C9170A">
        <w:t xml:space="preserve">To this end, the city is involved in several ongoing projects: </w:t>
      </w:r>
    </w:p>
    <w:p w:rsidR="00C9170A" w:rsidRPr="00C9170A" w:rsidRDefault="00287F22" w:rsidP="00C9170A">
      <w:pPr>
        <w:pStyle w:val="ListParagraph"/>
        <w:numPr>
          <w:ilvl w:val="0"/>
          <w:numId w:val="17"/>
        </w:numPr>
      </w:pPr>
      <w:r w:rsidRPr="00C9170A">
        <w:t>The City has entered into a public/private partnership with a private developer for the construction of 95 affordable units on City owned land located within the East Tampa Target Area. This partnership will improve the quality of life of these neighborhoods by adding affordable housing units, plus removing existing dilapidated structures on these lots</w:t>
      </w:r>
      <w:r w:rsidR="00C9170A" w:rsidRPr="00C9170A">
        <w:t xml:space="preserve"> and</w:t>
      </w:r>
      <w:r w:rsidRPr="00C9170A">
        <w:t xml:space="preserve"> utilizing the lots to their highest and best use.</w:t>
      </w:r>
      <w:r w:rsidR="00C9170A" w:rsidRPr="00C9170A">
        <w:t xml:space="preserve">  </w:t>
      </w:r>
    </w:p>
    <w:p w:rsidR="00287F22" w:rsidRPr="00C9170A" w:rsidRDefault="00C9170A" w:rsidP="00C9170A">
      <w:pPr>
        <w:pStyle w:val="ListParagraph"/>
        <w:numPr>
          <w:ilvl w:val="0"/>
          <w:numId w:val="17"/>
        </w:numPr>
      </w:pPr>
      <w:r w:rsidRPr="00C9170A">
        <w:t>The City has also partnered with the Tampa Housing Authority in the redevelopment project know</w:t>
      </w:r>
      <w:r w:rsidR="00660AE0">
        <w:t>n</w:t>
      </w:r>
      <w:r w:rsidRPr="00C9170A">
        <w:t xml:space="preserve"> as West River.  As part of this project, the Housing Authority will demolish dilapidated housing units, remove asbestos and lead based paint hazards, and replace the units with new units that meet or exceed today’s construction standards.  </w:t>
      </w:r>
      <w:r w:rsidR="00287F22" w:rsidRPr="00C9170A">
        <w:t xml:space="preserve">   </w:t>
      </w:r>
    </w:p>
    <w:p w:rsidR="00AD0873" w:rsidRPr="00C9170A" w:rsidRDefault="001E476B" w:rsidP="00C40BD5">
      <w:pPr>
        <w:pStyle w:val="ListParagraph"/>
        <w:keepNext/>
        <w:widowControl w:val="0"/>
        <w:numPr>
          <w:ilvl w:val="0"/>
          <w:numId w:val="17"/>
        </w:numPr>
        <w:spacing w:before="100" w:beforeAutospacing="1" w:after="100" w:afterAutospacing="1"/>
        <w:rPr>
          <w:sz w:val="26"/>
          <w:szCs w:val="26"/>
        </w:rPr>
      </w:pPr>
      <w:r w:rsidRPr="00C9170A">
        <w:rPr>
          <w:rFonts w:cs="Arial"/>
        </w:rPr>
        <w:t>The City ensures compliance with lead hazard reduction requirements when CDBG, HOME, ESG, or HOPWA funding is used to acquire and/or renovate existing buildings for housing. Language is included in all subrecipient contracts</w:t>
      </w:r>
      <w:r w:rsidR="00287F22" w:rsidRPr="00C9170A">
        <w:rPr>
          <w:rFonts w:cs="Arial"/>
        </w:rPr>
        <w:t xml:space="preserve"> </w:t>
      </w:r>
      <w:r w:rsidRPr="00C9170A">
        <w:rPr>
          <w:rFonts w:cs="Arial"/>
        </w:rPr>
        <w:t>identifying all lead regulations and procedures for notification and remediation.</w:t>
      </w:r>
      <w:r w:rsidR="00C9170A">
        <w:rPr>
          <w:rFonts w:cs="Arial"/>
        </w:rPr>
        <w:t xml:space="preserve">   </w:t>
      </w:r>
      <w:r w:rsidRPr="00C9170A">
        <w:rPr>
          <w:rFonts w:cs="Arial"/>
        </w:rPr>
        <w:t xml:space="preserve">Removing all lead-based paint from every house within the City of Tampa is not an economically feasible or realistic goal. However, the City addresses this issue through disseminating printed information concerning lead-based paint hazards to all residents in the City’s housing rehabilitation program. The City’s housing rehabilitation contractors are </w:t>
      </w:r>
      <w:r w:rsidRPr="00C9170A">
        <w:rPr>
          <w:rFonts w:cs="Arial"/>
        </w:rPr>
        <w:lastRenderedPageBreak/>
        <w:t>certified and/or have received training in the identification of lead hazards, proper methods of paint stabilization, interim control, abatement procedures and rehabilitation activities.</w:t>
      </w:r>
    </w:p>
    <w:bookmarkEnd w:id="0"/>
    <w:p w:rsidR="00AD0873" w:rsidRDefault="00AD0873">
      <w:pPr>
        <w:rPr>
          <w:sz w:val="26"/>
          <w:szCs w:val="26"/>
        </w:rPr>
      </w:pPr>
    </w:p>
    <w:p w:rsidR="00AD0873" w:rsidRDefault="00AD0873">
      <w:pPr>
        <w:rPr>
          <w:sz w:val="26"/>
          <w:szCs w:val="26"/>
        </w:rPr>
      </w:pPr>
    </w:p>
    <w:p w:rsidR="00AD0873" w:rsidRDefault="00AD0873">
      <w:pPr>
        <w:rPr>
          <w:sz w:val="26"/>
          <w:szCs w:val="26"/>
        </w:rPr>
      </w:pPr>
    </w:p>
    <w:p w:rsidR="00FB0691" w:rsidRDefault="00FB0691">
      <w:pPr>
        <w:rPr>
          <w:sz w:val="26"/>
          <w:szCs w:val="26"/>
        </w:rPr>
      </w:pPr>
    </w:p>
    <w:p w:rsidR="00E269DD" w:rsidRDefault="00E269DD">
      <w:pPr>
        <w:rPr>
          <w:sz w:val="26"/>
          <w:szCs w:val="26"/>
        </w:rPr>
      </w:pPr>
    </w:p>
    <w:p w:rsidR="00E269DD" w:rsidRPr="00E269DD" w:rsidRDefault="00E269DD">
      <w:pPr>
        <w:rPr>
          <w:sz w:val="26"/>
          <w:szCs w:val="26"/>
        </w:rPr>
        <w:sectPr w:rsidR="00E269DD" w:rsidRPr="00E269DD">
          <w:footerReference w:type="default" r:id="rId8"/>
          <w:pgSz w:w="15840" w:h="12240" w:orient="landscape"/>
          <w:pgMar w:top="1440" w:right="1440" w:bottom="1440" w:left="1440" w:header="720" w:footer="720" w:gutter="0"/>
          <w:cols w:space="720"/>
          <w:docGrid w:linePitch="360"/>
        </w:sectPr>
      </w:pPr>
    </w:p>
    <w:p w:rsidR="00261C75" w:rsidRDefault="00102C91">
      <w:pPr>
        <w:pStyle w:val="Heading2"/>
        <w:rPr>
          <w:rFonts w:asciiTheme="minorHAnsi" w:hAnsiTheme="minorHAnsi"/>
          <w:i w:val="0"/>
        </w:rPr>
      </w:pPr>
      <w:bookmarkStart w:id="1" w:name="_Toc309810474"/>
      <w:r>
        <w:rPr>
          <w:rFonts w:asciiTheme="minorHAnsi" w:hAnsiTheme="minorHAnsi"/>
          <w:i w:val="0"/>
        </w:rPr>
        <w:lastRenderedPageBreak/>
        <w:t>CR-10 - Racial and Ethnic composition of families assisted</w:t>
      </w:r>
    </w:p>
    <w:p w:rsidR="00261C75" w:rsidRDefault="00102C91">
      <w:pPr>
        <w:keepNext/>
        <w:widowControl w:val="0"/>
        <w:rPr>
          <w:b/>
          <w:sz w:val="24"/>
          <w:szCs w:val="24"/>
        </w:rPr>
      </w:pPr>
      <w:r>
        <w:rPr>
          <w:b/>
          <w:sz w:val="24"/>
          <w:szCs w:val="24"/>
        </w:rPr>
        <w:t xml:space="preserve">Describe the families assisted (including the racial and ethnic status of families assisted). 91.520(a) </w:t>
      </w:r>
    </w:p>
    <w:p w:rsidR="00261C75" w:rsidRDefault="00CE7362" w:rsidP="00CE7362">
      <w:pPr>
        <w:widowControl w:val="0"/>
        <w:spacing w:after="0" w:line="240" w:lineRule="auto"/>
        <w:rPr>
          <w:b/>
          <w:vanish/>
          <w:sz w:val="24"/>
          <w:szCs w:val="24"/>
        </w:rPr>
      </w:pPr>
      <w:r w:rsidRPr="00CE7362">
        <w:rPr>
          <w:b/>
          <w:sz w:val="24"/>
          <w:szCs w:val="24"/>
        </w:rPr>
        <w:t xml:space="preserve">  </w:t>
      </w:r>
    </w:p>
    <w:p w:rsidR="00261C75" w:rsidRDefault="00261C75">
      <w:pPr>
        <w:pStyle w:val="NoSpacing"/>
        <w:rPr>
          <w:vanish/>
        </w:rPr>
      </w:pPr>
    </w:p>
    <w:p w:rsidR="00261C75" w:rsidRDefault="00261C75">
      <w:pPr>
        <w:pStyle w:val="NoSpacing"/>
        <w:rPr>
          <w:vanish/>
        </w:rPr>
      </w:pPr>
    </w:p>
    <w:p w:rsidR="00261C75" w:rsidRDefault="00261C75">
      <w:pPr>
        <w:pStyle w:val="NoSpacing"/>
        <w:rPr>
          <w:vanish/>
        </w:rPr>
      </w:pPr>
    </w:p>
    <w:p w:rsidR="00261C75" w:rsidRDefault="00261C75">
      <w:pPr>
        <w:pStyle w:val="NoSpacing"/>
        <w:rPr>
          <w:vanish/>
        </w:rPr>
      </w:pPr>
    </w:p>
    <w:p w:rsidR="00261C75" w:rsidRDefault="00261C75">
      <w:pPr>
        <w:pStyle w:val="NoSpacing"/>
        <w:rPr>
          <w:vanish/>
        </w:rPr>
      </w:pPr>
    </w:p>
    <w:p w:rsidR="00261C75" w:rsidRDefault="00261C75">
      <w:pPr>
        <w:pStyle w:val="NoSpacing"/>
        <w:rPr>
          <w:vanish/>
        </w:rPr>
      </w:pPr>
    </w:p>
    <w:p w:rsidR="00261C75" w:rsidRDefault="00261C75">
      <w:pPr>
        <w:pStyle w:val="NoSpacing"/>
        <w:rPr>
          <w:vanish/>
        </w:rPr>
      </w:pPr>
    </w:p>
    <w:p w:rsidR="00261C75" w:rsidRDefault="00261C75">
      <w:pPr>
        <w:pStyle w:val="NoSpacing"/>
        <w:rPr>
          <w:vanish/>
        </w:rPr>
      </w:pPr>
    </w:p>
    <w:p w:rsidR="00261C75" w:rsidRDefault="00261C75">
      <w:pPr>
        <w:pStyle w:val="NoSpacing"/>
        <w:rPr>
          <w:vanish/>
        </w:rPr>
      </w:pPr>
    </w:p>
    <w:p w:rsidR="00261C75" w:rsidRDefault="00261C75">
      <w:pPr>
        <w:pStyle w:val="NoSpacing"/>
        <w:rPr>
          <w:vanish/>
        </w:rPr>
      </w:pPr>
    </w:p>
    <w:p w:rsidR="00261C75" w:rsidRDefault="00261C75">
      <w:pPr>
        <w:pStyle w:val="NoSpacing"/>
        <w:rPr>
          <w:vanish/>
        </w:rPr>
      </w:pPr>
    </w:p>
    <w:p w:rsidR="00261C75" w:rsidRDefault="00261C75">
      <w:pPr>
        <w:pStyle w:val="NoSpacing"/>
        <w:rPr>
          <w:vanish/>
        </w:rPr>
      </w:pPr>
    </w:p>
    <w:p w:rsidR="00261C75" w:rsidRDefault="00261C75">
      <w:pPr>
        <w:pStyle w:val="NoSpacing"/>
        <w:rPr>
          <w:vanish/>
        </w:rPr>
      </w:pPr>
    </w:p>
    <w:p w:rsidR="00261C75" w:rsidRDefault="00261C75">
      <w:pPr>
        <w:pStyle w:val="NoSpacing"/>
        <w:rPr>
          <w:vanish/>
        </w:rPr>
      </w:pPr>
    </w:p>
    <w:p w:rsidR="00261C75" w:rsidRDefault="00261C75">
      <w:pPr>
        <w:pStyle w:val="NoSpacing"/>
        <w:rPr>
          <w:vanish/>
        </w:rPr>
      </w:pPr>
    </w:p>
    <w:p w:rsidR="00261C75" w:rsidRDefault="00261C75">
      <w:pPr>
        <w:pStyle w:val="NoSpacing"/>
        <w:rPr>
          <w:vanish/>
        </w:rPr>
      </w:pPr>
    </w:p>
    <w:p w:rsidR="00261C75" w:rsidRDefault="00261C75">
      <w:pPr>
        <w:pStyle w:val="NoSpacing"/>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keepNext/>
        <w:widowControl w:val="0"/>
        <w:spacing w:after="0" w:line="240" w:lineRule="auto"/>
        <w:rPr>
          <w:b/>
          <w:vanish/>
          <w:sz w:val="24"/>
          <w:szCs w:val="24"/>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261C75">
      <w:pPr>
        <w:pStyle w:val="NoSpacing"/>
        <w:rPr>
          <w:vanish/>
        </w:rPr>
      </w:pPr>
    </w:p>
    <w:p w:rsidR="00261C75" w:rsidRPr="001178EC" w:rsidRDefault="00102C91">
      <w:pPr>
        <w:keepNext/>
        <w:widowControl w:val="0"/>
        <w:ind w:firstLine="720"/>
        <w:rPr>
          <w:b/>
          <w:sz w:val="20"/>
          <w:szCs w:val="20"/>
        </w:rPr>
      </w:pPr>
      <w:r w:rsidRPr="001178EC">
        <w:rPr>
          <w:rFonts w:asciiTheme="minorHAnsi" w:hAnsiTheme="minorHAnsi"/>
          <w:b/>
          <w:sz w:val="20"/>
          <w:szCs w:val="20"/>
        </w:rPr>
        <w:t xml:space="preserve">Table </w:t>
      </w:r>
      <w:r w:rsidRPr="001178EC">
        <w:rPr>
          <w:rFonts w:asciiTheme="minorHAnsi" w:hAnsiTheme="minorHAnsi"/>
          <w:b/>
          <w:sz w:val="20"/>
          <w:szCs w:val="20"/>
        </w:rPr>
        <w:fldChar w:fldCharType="begin"/>
      </w:r>
      <w:r w:rsidRPr="001178EC">
        <w:rPr>
          <w:rFonts w:asciiTheme="minorHAnsi" w:hAnsiTheme="minorHAnsi"/>
          <w:b/>
          <w:sz w:val="20"/>
          <w:szCs w:val="20"/>
        </w:rPr>
        <w:instrText xml:space="preserve"> SEQ Table \* ARABIC </w:instrText>
      </w:r>
      <w:r w:rsidRPr="001178EC">
        <w:rPr>
          <w:rFonts w:asciiTheme="minorHAnsi" w:hAnsiTheme="minorHAnsi"/>
          <w:b/>
          <w:sz w:val="20"/>
          <w:szCs w:val="20"/>
        </w:rPr>
        <w:fldChar w:fldCharType="separate"/>
      </w:r>
      <w:r w:rsidR="00DC6B12">
        <w:rPr>
          <w:rFonts w:asciiTheme="minorHAnsi" w:hAnsiTheme="minorHAnsi"/>
          <w:b/>
          <w:noProof/>
          <w:sz w:val="20"/>
          <w:szCs w:val="20"/>
        </w:rPr>
        <w:t>2</w:t>
      </w:r>
      <w:r w:rsidRPr="001178EC">
        <w:rPr>
          <w:rFonts w:asciiTheme="minorHAnsi" w:hAnsiTheme="minorHAnsi"/>
          <w:b/>
          <w:sz w:val="20"/>
          <w:szCs w:val="20"/>
        </w:rPr>
        <w:fldChar w:fldCharType="end"/>
      </w:r>
      <w:r w:rsidRPr="001178EC">
        <w:rPr>
          <w:rFonts w:asciiTheme="minorHAnsi" w:hAnsiTheme="minorHAnsi"/>
          <w:b/>
          <w:sz w:val="20"/>
          <w:szCs w:val="20"/>
        </w:rPr>
        <w:t xml:space="preserve"> – Table of assistance to racial and ethnic populations by source of funds</w:t>
      </w:r>
      <w:r w:rsidRPr="001178EC">
        <w:rPr>
          <w:b/>
          <w:sz w:val="20"/>
          <w:szCs w:val="20"/>
        </w:rPr>
        <w:t xml:space="preserve"> </w:t>
      </w:r>
    </w:p>
    <w:tbl>
      <w:tblPr>
        <w:tblStyle w:val="TableGrid"/>
        <w:tblW w:w="0" w:type="auto"/>
        <w:tblLook w:val="04A0" w:firstRow="1" w:lastRow="0" w:firstColumn="1" w:lastColumn="0" w:noHBand="0" w:noVBand="1"/>
      </w:tblPr>
      <w:tblGrid>
        <w:gridCol w:w="1857"/>
        <w:gridCol w:w="1843"/>
        <w:gridCol w:w="1845"/>
        <w:gridCol w:w="1841"/>
        <w:gridCol w:w="1849"/>
      </w:tblGrid>
      <w:tr w:rsidR="00A530A0" w:rsidTr="00A530A0">
        <w:tc>
          <w:tcPr>
            <w:tcW w:w="1870" w:type="dxa"/>
          </w:tcPr>
          <w:p w:rsidR="00A530A0" w:rsidRDefault="00A530A0">
            <w:pPr>
              <w:widowControl w:val="0"/>
              <w:rPr>
                <w:b/>
                <w:sz w:val="24"/>
                <w:szCs w:val="24"/>
              </w:rPr>
            </w:pPr>
            <w:r>
              <w:rPr>
                <w:b/>
                <w:sz w:val="24"/>
                <w:szCs w:val="24"/>
              </w:rPr>
              <w:t>Race</w:t>
            </w:r>
          </w:p>
        </w:tc>
        <w:tc>
          <w:tcPr>
            <w:tcW w:w="1870" w:type="dxa"/>
          </w:tcPr>
          <w:p w:rsidR="00A530A0" w:rsidRDefault="00A530A0">
            <w:pPr>
              <w:widowControl w:val="0"/>
              <w:rPr>
                <w:b/>
                <w:sz w:val="24"/>
                <w:szCs w:val="24"/>
              </w:rPr>
            </w:pPr>
            <w:r>
              <w:rPr>
                <w:b/>
                <w:sz w:val="24"/>
                <w:szCs w:val="24"/>
              </w:rPr>
              <w:t>CDBG</w:t>
            </w:r>
          </w:p>
        </w:tc>
        <w:tc>
          <w:tcPr>
            <w:tcW w:w="1870" w:type="dxa"/>
          </w:tcPr>
          <w:p w:rsidR="00A530A0" w:rsidRDefault="00A530A0">
            <w:pPr>
              <w:widowControl w:val="0"/>
              <w:rPr>
                <w:b/>
                <w:sz w:val="24"/>
                <w:szCs w:val="24"/>
              </w:rPr>
            </w:pPr>
            <w:r>
              <w:rPr>
                <w:b/>
                <w:sz w:val="24"/>
                <w:szCs w:val="24"/>
              </w:rPr>
              <w:t>HOME</w:t>
            </w:r>
          </w:p>
        </w:tc>
        <w:tc>
          <w:tcPr>
            <w:tcW w:w="1870" w:type="dxa"/>
          </w:tcPr>
          <w:p w:rsidR="00A530A0" w:rsidRDefault="00A530A0">
            <w:pPr>
              <w:widowControl w:val="0"/>
              <w:rPr>
                <w:b/>
                <w:sz w:val="24"/>
                <w:szCs w:val="24"/>
              </w:rPr>
            </w:pPr>
            <w:r>
              <w:rPr>
                <w:b/>
                <w:sz w:val="24"/>
                <w:szCs w:val="24"/>
              </w:rPr>
              <w:t>ESG</w:t>
            </w:r>
          </w:p>
        </w:tc>
        <w:tc>
          <w:tcPr>
            <w:tcW w:w="1870" w:type="dxa"/>
          </w:tcPr>
          <w:p w:rsidR="00A530A0" w:rsidRDefault="00A530A0">
            <w:pPr>
              <w:widowControl w:val="0"/>
              <w:rPr>
                <w:b/>
                <w:sz w:val="24"/>
                <w:szCs w:val="24"/>
              </w:rPr>
            </w:pPr>
            <w:r>
              <w:rPr>
                <w:b/>
                <w:sz w:val="24"/>
                <w:szCs w:val="24"/>
              </w:rPr>
              <w:t>HOPWA</w:t>
            </w:r>
          </w:p>
        </w:tc>
      </w:tr>
      <w:tr w:rsidR="00A530A0" w:rsidTr="00A530A0">
        <w:tc>
          <w:tcPr>
            <w:tcW w:w="1870" w:type="dxa"/>
          </w:tcPr>
          <w:p w:rsidR="00A530A0" w:rsidRDefault="00A530A0">
            <w:pPr>
              <w:widowControl w:val="0"/>
              <w:rPr>
                <w:b/>
                <w:sz w:val="24"/>
                <w:szCs w:val="24"/>
              </w:rPr>
            </w:pPr>
            <w:r>
              <w:rPr>
                <w:b/>
                <w:sz w:val="24"/>
                <w:szCs w:val="24"/>
              </w:rPr>
              <w:t>White</w:t>
            </w:r>
          </w:p>
        </w:tc>
        <w:tc>
          <w:tcPr>
            <w:tcW w:w="1870" w:type="dxa"/>
          </w:tcPr>
          <w:p w:rsidR="00A530A0" w:rsidRPr="001C3799" w:rsidRDefault="001C3799" w:rsidP="001C3799">
            <w:pPr>
              <w:widowControl w:val="0"/>
              <w:jc w:val="center"/>
              <w:rPr>
                <w:sz w:val="24"/>
                <w:szCs w:val="24"/>
              </w:rPr>
            </w:pPr>
            <w:r w:rsidRPr="001C3799">
              <w:rPr>
                <w:sz w:val="24"/>
                <w:szCs w:val="24"/>
              </w:rPr>
              <w:t>573</w:t>
            </w:r>
          </w:p>
        </w:tc>
        <w:tc>
          <w:tcPr>
            <w:tcW w:w="1870" w:type="dxa"/>
          </w:tcPr>
          <w:p w:rsidR="00A530A0" w:rsidRPr="00AC5B99" w:rsidRDefault="00791535" w:rsidP="00E95A15">
            <w:pPr>
              <w:widowControl w:val="0"/>
              <w:jc w:val="center"/>
              <w:rPr>
                <w:sz w:val="24"/>
                <w:szCs w:val="24"/>
                <w:highlight w:val="yellow"/>
              </w:rPr>
            </w:pPr>
            <w:r>
              <w:rPr>
                <w:sz w:val="24"/>
                <w:szCs w:val="24"/>
                <w:highlight w:val="yellow"/>
              </w:rPr>
              <w:t>10</w:t>
            </w:r>
          </w:p>
        </w:tc>
        <w:tc>
          <w:tcPr>
            <w:tcW w:w="1870" w:type="dxa"/>
          </w:tcPr>
          <w:p w:rsidR="00A530A0" w:rsidRPr="001D3ED4" w:rsidRDefault="001D3ED4" w:rsidP="001D3ED4">
            <w:pPr>
              <w:widowControl w:val="0"/>
              <w:jc w:val="center"/>
              <w:rPr>
                <w:sz w:val="24"/>
                <w:szCs w:val="24"/>
              </w:rPr>
            </w:pPr>
            <w:r w:rsidRPr="001D3ED4">
              <w:rPr>
                <w:sz w:val="24"/>
                <w:szCs w:val="24"/>
              </w:rPr>
              <w:t>364</w:t>
            </w:r>
          </w:p>
        </w:tc>
        <w:tc>
          <w:tcPr>
            <w:tcW w:w="1870" w:type="dxa"/>
          </w:tcPr>
          <w:p w:rsidR="00A530A0" w:rsidRPr="00085C79" w:rsidRDefault="00085C79" w:rsidP="00085C79">
            <w:pPr>
              <w:widowControl w:val="0"/>
              <w:jc w:val="center"/>
              <w:rPr>
                <w:sz w:val="24"/>
                <w:szCs w:val="24"/>
              </w:rPr>
            </w:pPr>
            <w:r w:rsidRPr="00085C79">
              <w:rPr>
                <w:sz w:val="24"/>
                <w:szCs w:val="24"/>
              </w:rPr>
              <w:t>300</w:t>
            </w:r>
          </w:p>
        </w:tc>
      </w:tr>
      <w:tr w:rsidR="00A530A0" w:rsidTr="00A530A0">
        <w:tc>
          <w:tcPr>
            <w:tcW w:w="1870" w:type="dxa"/>
          </w:tcPr>
          <w:p w:rsidR="00A530A0" w:rsidRDefault="00A530A0">
            <w:pPr>
              <w:widowControl w:val="0"/>
              <w:rPr>
                <w:b/>
                <w:sz w:val="24"/>
                <w:szCs w:val="24"/>
              </w:rPr>
            </w:pPr>
            <w:r>
              <w:rPr>
                <w:b/>
                <w:sz w:val="24"/>
                <w:szCs w:val="24"/>
              </w:rPr>
              <w:t>Black or AM</w:t>
            </w:r>
          </w:p>
        </w:tc>
        <w:tc>
          <w:tcPr>
            <w:tcW w:w="1870" w:type="dxa"/>
          </w:tcPr>
          <w:p w:rsidR="00A530A0" w:rsidRPr="001C3799" w:rsidRDefault="001C3799" w:rsidP="001C3799">
            <w:pPr>
              <w:widowControl w:val="0"/>
              <w:jc w:val="center"/>
              <w:rPr>
                <w:sz w:val="24"/>
                <w:szCs w:val="24"/>
              </w:rPr>
            </w:pPr>
            <w:r w:rsidRPr="001C3799">
              <w:rPr>
                <w:sz w:val="24"/>
                <w:szCs w:val="24"/>
              </w:rPr>
              <w:t>1201</w:t>
            </w:r>
          </w:p>
        </w:tc>
        <w:tc>
          <w:tcPr>
            <w:tcW w:w="1870" w:type="dxa"/>
          </w:tcPr>
          <w:p w:rsidR="00A530A0" w:rsidRPr="00AC5B99" w:rsidRDefault="00791535" w:rsidP="00E95A15">
            <w:pPr>
              <w:widowControl w:val="0"/>
              <w:jc w:val="center"/>
              <w:rPr>
                <w:sz w:val="24"/>
                <w:szCs w:val="24"/>
                <w:highlight w:val="yellow"/>
              </w:rPr>
            </w:pPr>
            <w:r>
              <w:rPr>
                <w:sz w:val="24"/>
                <w:szCs w:val="24"/>
                <w:highlight w:val="yellow"/>
              </w:rPr>
              <w:t>2</w:t>
            </w:r>
            <w:r w:rsidR="00E95A15" w:rsidRPr="00AC5B99">
              <w:rPr>
                <w:sz w:val="24"/>
                <w:szCs w:val="24"/>
                <w:highlight w:val="yellow"/>
              </w:rPr>
              <w:t>1</w:t>
            </w:r>
          </w:p>
        </w:tc>
        <w:tc>
          <w:tcPr>
            <w:tcW w:w="1870" w:type="dxa"/>
          </w:tcPr>
          <w:p w:rsidR="00A530A0" w:rsidRPr="001D3ED4" w:rsidRDefault="001D3ED4" w:rsidP="001D3ED4">
            <w:pPr>
              <w:widowControl w:val="0"/>
              <w:jc w:val="center"/>
              <w:rPr>
                <w:sz w:val="24"/>
                <w:szCs w:val="24"/>
              </w:rPr>
            </w:pPr>
            <w:r w:rsidRPr="001D3ED4">
              <w:rPr>
                <w:sz w:val="24"/>
                <w:szCs w:val="24"/>
              </w:rPr>
              <w:t>1074</w:t>
            </w:r>
          </w:p>
        </w:tc>
        <w:tc>
          <w:tcPr>
            <w:tcW w:w="1870" w:type="dxa"/>
          </w:tcPr>
          <w:p w:rsidR="00A530A0" w:rsidRPr="00085C79" w:rsidRDefault="00085C79" w:rsidP="00085C79">
            <w:pPr>
              <w:widowControl w:val="0"/>
              <w:jc w:val="center"/>
              <w:rPr>
                <w:sz w:val="24"/>
                <w:szCs w:val="24"/>
              </w:rPr>
            </w:pPr>
            <w:r w:rsidRPr="00085C79">
              <w:rPr>
                <w:sz w:val="24"/>
                <w:szCs w:val="24"/>
              </w:rPr>
              <w:t>445</w:t>
            </w:r>
          </w:p>
        </w:tc>
      </w:tr>
      <w:tr w:rsidR="00A530A0" w:rsidTr="00A530A0">
        <w:tc>
          <w:tcPr>
            <w:tcW w:w="1870" w:type="dxa"/>
          </w:tcPr>
          <w:p w:rsidR="00A530A0" w:rsidRDefault="00A530A0">
            <w:pPr>
              <w:widowControl w:val="0"/>
              <w:rPr>
                <w:b/>
                <w:sz w:val="24"/>
                <w:szCs w:val="24"/>
              </w:rPr>
            </w:pPr>
            <w:r>
              <w:rPr>
                <w:b/>
                <w:sz w:val="24"/>
                <w:szCs w:val="24"/>
              </w:rPr>
              <w:t>Asian</w:t>
            </w:r>
          </w:p>
        </w:tc>
        <w:tc>
          <w:tcPr>
            <w:tcW w:w="1870" w:type="dxa"/>
          </w:tcPr>
          <w:p w:rsidR="00A530A0" w:rsidRPr="001C3799" w:rsidRDefault="001C3799" w:rsidP="001C3799">
            <w:pPr>
              <w:widowControl w:val="0"/>
              <w:jc w:val="center"/>
              <w:rPr>
                <w:sz w:val="24"/>
                <w:szCs w:val="24"/>
              </w:rPr>
            </w:pPr>
            <w:r w:rsidRPr="001C3799">
              <w:rPr>
                <w:sz w:val="24"/>
                <w:szCs w:val="24"/>
              </w:rPr>
              <w:t>10</w:t>
            </w:r>
          </w:p>
        </w:tc>
        <w:tc>
          <w:tcPr>
            <w:tcW w:w="1870" w:type="dxa"/>
          </w:tcPr>
          <w:p w:rsidR="00A530A0" w:rsidRPr="00AC5B99" w:rsidRDefault="00A530A0" w:rsidP="00E95A15">
            <w:pPr>
              <w:widowControl w:val="0"/>
              <w:jc w:val="center"/>
              <w:rPr>
                <w:sz w:val="24"/>
                <w:szCs w:val="24"/>
                <w:highlight w:val="yellow"/>
              </w:rPr>
            </w:pPr>
          </w:p>
        </w:tc>
        <w:tc>
          <w:tcPr>
            <w:tcW w:w="1870" w:type="dxa"/>
          </w:tcPr>
          <w:p w:rsidR="00A530A0" w:rsidRPr="001D3ED4" w:rsidRDefault="001D3ED4" w:rsidP="001D3ED4">
            <w:pPr>
              <w:widowControl w:val="0"/>
              <w:jc w:val="center"/>
              <w:rPr>
                <w:sz w:val="24"/>
                <w:szCs w:val="24"/>
              </w:rPr>
            </w:pPr>
            <w:r w:rsidRPr="001D3ED4">
              <w:rPr>
                <w:sz w:val="24"/>
                <w:szCs w:val="24"/>
              </w:rPr>
              <w:t>8</w:t>
            </w:r>
          </w:p>
        </w:tc>
        <w:tc>
          <w:tcPr>
            <w:tcW w:w="1870" w:type="dxa"/>
          </w:tcPr>
          <w:p w:rsidR="00A530A0" w:rsidRPr="00085C79" w:rsidRDefault="00085C79" w:rsidP="00085C79">
            <w:pPr>
              <w:widowControl w:val="0"/>
              <w:jc w:val="center"/>
              <w:rPr>
                <w:sz w:val="24"/>
                <w:szCs w:val="24"/>
              </w:rPr>
            </w:pPr>
            <w:r w:rsidRPr="00085C79">
              <w:rPr>
                <w:sz w:val="24"/>
                <w:szCs w:val="24"/>
              </w:rPr>
              <w:t>0</w:t>
            </w:r>
          </w:p>
        </w:tc>
      </w:tr>
      <w:tr w:rsidR="00A530A0" w:rsidTr="00A530A0">
        <w:tc>
          <w:tcPr>
            <w:tcW w:w="1870" w:type="dxa"/>
          </w:tcPr>
          <w:p w:rsidR="00A530A0" w:rsidRDefault="00A530A0">
            <w:pPr>
              <w:widowControl w:val="0"/>
              <w:rPr>
                <w:b/>
                <w:sz w:val="24"/>
                <w:szCs w:val="24"/>
              </w:rPr>
            </w:pPr>
            <w:r>
              <w:rPr>
                <w:b/>
                <w:sz w:val="24"/>
                <w:szCs w:val="24"/>
              </w:rPr>
              <w:t>AI or Native Am</w:t>
            </w:r>
          </w:p>
        </w:tc>
        <w:tc>
          <w:tcPr>
            <w:tcW w:w="1870" w:type="dxa"/>
          </w:tcPr>
          <w:p w:rsidR="00A530A0" w:rsidRPr="001C3799" w:rsidRDefault="001C3799" w:rsidP="001C3799">
            <w:pPr>
              <w:widowControl w:val="0"/>
              <w:jc w:val="center"/>
              <w:rPr>
                <w:sz w:val="24"/>
                <w:szCs w:val="24"/>
              </w:rPr>
            </w:pPr>
            <w:r w:rsidRPr="001C3799">
              <w:rPr>
                <w:sz w:val="24"/>
                <w:szCs w:val="24"/>
              </w:rPr>
              <w:t>8</w:t>
            </w:r>
          </w:p>
        </w:tc>
        <w:tc>
          <w:tcPr>
            <w:tcW w:w="1870" w:type="dxa"/>
          </w:tcPr>
          <w:p w:rsidR="00A530A0" w:rsidRPr="00AC5B99" w:rsidRDefault="00A530A0" w:rsidP="00E95A15">
            <w:pPr>
              <w:widowControl w:val="0"/>
              <w:jc w:val="center"/>
              <w:rPr>
                <w:sz w:val="24"/>
                <w:szCs w:val="24"/>
                <w:highlight w:val="yellow"/>
              </w:rPr>
            </w:pPr>
          </w:p>
        </w:tc>
        <w:tc>
          <w:tcPr>
            <w:tcW w:w="1870" w:type="dxa"/>
          </w:tcPr>
          <w:p w:rsidR="00A530A0" w:rsidRPr="001D3ED4" w:rsidRDefault="001D3ED4" w:rsidP="001D3ED4">
            <w:pPr>
              <w:widowControl w:val="0"/>
              <w:jc w:val="center"/>
              <w:rPr>
                <w:sz w:val="24"/>
                <w:szCs w:val="24"/>
              </w:rPr>
            </w:pPr>
            <w:r w:rsidRPr="001D3ED4">
              <w:rPr>
                <w:sz w:val="24"/>
                <w:szCs w:val="24"/>
              </w:rPr>
              <w:t>6</w:t>
            </w:r>
          </w:p>
        </w:tc>
        <w:tc>
          <w:tcPr>
            <w:tcW w:w="1870" w:type="dxa"/>
          </w:tcPr>
          <w:p w:rsidR="00A530A0" w:rsidRPr="00085C79" w:rsidRDefault="00085C79" w:rsidP="00085C79">
            <w:pPr>
              <w:widowControl w:val="0"/>
              <w:jc w:val="center"/>
              <w:rPr>
                <w:sz w:val="24"/>
                <w:szCs w:val="24"/>
              </w:rPr>
            </w:pPr>
            <w:r w:rsidRPr="00085C79">
              <w:rPr>
                <w:sz w:val="24"/>
                <w:szCs w:val="24"/>
              </w:rPr>
              <w:t>2</w:t>
            </w:r>
          </w:p>
        </w:tc>
      </w:tr>
      <w:tr w:rsidR="00A530A0" w:rsidTr="00A530A0">
        <w:tc>
          <w:tcPr>
            <w:tcW w:w="1870" w:type="dxa"/>
          </w:tcPr>
          <w:p w:rsidR="00A530A0" w:rsidRDefault="00A530A0">
            <w:pPr>
              <w:widowControl w:val="0"/>
              <w:rPr>
                <w:b/>
                <w:sz w:val="24"/>
                <w:szCs w:val="24"/>
              </w:rPr>
            </w:pPr>
            <w:proofErr w:type="spellStart"/>
            <w:r>
              <w:rPr>
                <w:b/>
                <w:sz w:val="24"/>
                <w:szCs w:val="24"/>
              </w:rPr>
              <w:t>NHawaiian</w:t>
            </w:r>
            <w:proofErr w:type="spellEnd"/>
            <w:r>
              <w:rPr>
                <w:b/>
                <w:sz w:val="24"/>
                <w:szCs w:val="24"/>
              </w:rPr>
              <w:t xml:space="preserve"> or other Pacific I</w:t>
            </w:r>
          </w:p>
        </w:tc>
        <w:tc>
          <w:tcPr>
            <w:tcW w:w="1870" w:type="dxa"/>
          </w:tcPr>
          <w:p w:rsidR="00A530A0" w:rsidRPr="001C3799" w:rsidRDefault="001C3799" w:rsidP="001C3799">
            <w:pPr>
              <w:widowControl w:val="0"/>
              <w:jc w:val="center"/>
              <w:rPr>
                <w:sz w:val="24"/>
                <w:szCs w:val="24"/>
              </w:rPr>
            </w:pPr>
            <w:r w:rsidRPr="001C3799">
              <w:rPr>
                <w:sz w:val="24"/>
                <w:szCs w:val="24"/>
              </w:rPr>
              <w:t>5</w:t>
            </w:r>
          </w:p>
        </w:tc>
        <w:tc>
          <w:tcPr>
            <w:tcW w:w="1870" w:type="dxa"/>
          </w:tcPr>
          <w:p w:rsidR="00A530A0" w:rsidRPr="00AC5B99" w:rsidRDefault="00A530A0" w:rsidP="00E95A15">
            <w:pPr>
              <w:widowControl w:val="0"/>
              <w:jc w:val="center"/>
              <w:rPr>
                <w:sz w:val="24"/>
                <w:szCs w:val="24"/>
                <w:highlight w:val="yellow"/>
              </w:rPr>
            </w:pPr>
          </w:p>
        </w:tc>
        <w:tc>
          <w:tcPr>
            <w:tcW w:w="1870" w:type="dxa"/>
          </w:tcPr>
          <w:p w:rsidR="00A530A0" w:rsidRPr="001D3ED4" w:rsidRDefault="001D3ED4" w:rsidP="001D3ED4">
            <w:pPr>
              <w:widowControl w:val="0"/>
              <w:jc w:val="center"/>
              <w:rPr>
                <w:sz w:val="24"/>
                <w:szCs w:val="24"/>
              </w:rPr>
            </w:pPr>
            <w:r w:rsidRPr="001D3ED4">
              <w:rPr>
                <w:sz w:val="24"/>
                <w:szCs w:val="24"/>
              </w:rPr>
              <w:t>1</w:t>
            </w:r>
          </w:p>
        </w:tc>
        <w:tc>
          <w:tcPr>
            <w:tcW w:w="1870" w:type="dxa"/>
          </w:tcPr>
          <w:p w:rsidR="00A530A0" w:rsidRPr="00085C79" w:rsidRDefault="00085C79" w:rsidP="00085C79">
            <w:pPr>
              <w:widowControl w:val="0"/>
              <w:jc w:val="center"/>
              <w:rPr>
                <w:sz w:val="24"/>
                <w:szCs w:val="24"/>
              </w:rPr>
            </w:pPr>
            <w:r w:rsidRPr="00085C79">
              <w:rPr>
                <w:sz w:val="24"/>
                <w:szCs w:val="24"/>
              </w:rPr>
              <w:t>0</w:t>
            </w:r>
          </w:p>
        </w:tc>
      </w:tr>
      <w:tr w:rsidR="001D3ED4" w:rsidTr="00A530A0">
        <w:tc>
          <w:tcPr>
            <w:tcW w:w="1870" w:type="dxa"/>
          </w:tcPr>
          <w:p w:rsidR="001D3ED4" w:rsidRDefault="001D3ED4">
            <w:pPr>
              <w:widowControl w:val="0"/>
              <w:rPr>
                <w:b/>
                <w:sz w:val="24"/>
                <w:szCs w:val="24"/>
              </w:rPr>
            </w:pPr>
            <w:r>
              <w:rPr>
                <w:b/>
                <w:sz w:val="24"/>
                <w:szCs w:val="24"/>
              </w:rPr>
              <w:t>Other</w:t>
            </w:r>
          </w:p>
        </w:tc>
        <w:tc>
          <w:tcPr>
            <w:tcW w:w="1870" w:type="dxa"/>
          </w:tcPr>
          <w:p w:rsidR="001D3ED4" w:rsidRPr="001C3799" w:rsidRDefault="001C3799" w:rsidP="001C3799">
            <w:pPr>
              <w:widowControl w:val="0"/>
              <w:jc w:val="center"/>
              <w:rPr>
                <w:sz w:val="24"/>
                <w:szCs w:val="24"/>
              </w:rPr>
            </w:pPr>
            <w:r w:rsidRPr="001C3799">
              <w:rPr>
                <w:sz w:val="24"/>
                <w:szCs w:val="24"/>
              </w:rPr>
              <w:t>156</w:t>
            </w:r>
          </w:p>
        </w:tc>
        <w:tc>
          <w:tcPr>
            <w:tcW w:w="1870" w:type="dxa"/>
          </w:tcPr>
          <w:p w:rsidR="001D3ED4" w:rsidRPr="00AC5B99" w:rsidRDefault="00E95A15" w:rsidP="00E95A15">
            <w:pPr>
              <w:widowControl w:val="0"/>
              <w:jc w:val="center"/>
              <w:rPr>
                <w:sz w:val="24"/>
                <w:szCs w:val="24"/>
                <w:highlight w:val="yellow"/>
              </w:rPr>
            </w:pPr>
            <w:r w:rsidRPr="00AC5B99">
              <w:rPr>
                <w:sz w:val="24"/>
                <w:szCs w:val="24"/>
                <w:highlight w:val="yellow"/>
              </w:rPr>
              <w:t>2</w:t>
            </w:r>
          </w:p>
        </w:tc>
        <w:tc>
          <w:tcPr>
            <w:tcW w:w="1870" w:type="dxa"/>
          </w:tcPr>
          <w:p w:rsidR="001D3ED4" w:rsidRPr="001D3ED4" w:rsidRDefault="001D3ED4" w:rsidP="001D3ED4">
            <w:pPr>
              <w:widowControl w:val="0"/>
              <w:jc w:val="center"/>
              <w:rPr>
                <w:sz w:val="24"/>
                <w:szCs w:val="24"/>
              </w:rPr>
            </w:pPr>
            <w:r w:rsidRPr="001D3ED4">
              <w:rPr>
                <w:sz w:val="24"/>
                <w:szCs w:val="24"/>
              </w:rPr>
              <w:t>238</w:t>
            </w:r>
          </w:p>
        </w:tc>
        <w:tc>
          <w:tcPr>
            <w:tcW w:w="1870" w:type="dxa"/>
          </w:tcPr>
          <w:p w:rsidR="001D3ED4" w:rsidRPr="00085C79" w:rsidRDefault="00085C79" w:rsidP="00085C79">
            <w:pPr>
              <w:widowControl w:val="0"/>
              <w:jc w:val="center"/>
              <w:rPr>
                <w:sz w:val="24"/>
                <w:szCs w:val="24"/>
              </w:rPr>
            </w:pPr>
            <w:r w:rsidRPr="00085C79">
              <w:rPr>
                <w:sz w:val="24"/>
                <w:szCs w:val="24"/>
              </w:rPr>
              <w:t>9</w:t>
            </w:r>
          </w:p>
        </w:tc>
      </w:tr>
      <w:tr w:rsidR="007A463D" w:rsidTr="007A463D">
        <w:tc>
          <w:tcPr>
            <w:tcW w:w="1870" w:type="dxa"/>
            <w:shd w:val="clear" w:color="auto" w:fill="8DB3E2" w:themeFill="text2" w:themeFillTint="66"/>
          </w:tcPr>
          <w:p w:rsidR="00A530A0" w:rsidRDefault="00A530A0">
            <w:pPr>
              <w:widowControl w:val="0"/>
              <w:rPr>
                <w:b/>
                <w:sz w:val="24"/>
                <w:szCs w:val="24"/>
              </w:rPr>
            </w:pPr>
            <w:r>
              <w:rPr>
                <w:b/>
                <w:sz w:val="24"/>
                <w:szCs w:val="24"/>
              </w:rPr>
              <w:t>Total</w:t>
            </w:r>
          </w:p>
        </w:tc>
        <w:tc>
          <w:tcPr>
            <w:tcW w:w="1870" w:type="dxa"/>
            <w:shd w:val="clear" w:color="auto" w:fill="8DB3E2" w:themeFill="text2" w:themeFillTint="66"/>
          </w:tcPr>
          <w:p w:rsidR="00A530A0" w:rsidRPr="001C3799" w:rsidRDefault="001C3799" w:rsidP="001C3799">
            <w:pPr>
              <w:widowControl w:val="0"/>
              <w:jc w:val="center"/>
              <w:rPr>
                <w:sz w:val="24"/>
                <w:szCs w:val="24"/>
              </w:rPr>
            </w:pPr>
            <w:r w:rsidRPr="001C3799">
              <w:rPr>
                <w:sz w:val="24"/>
                <w:szCs w:val="24"/>
              </w:rPr>
              <w:t>1953</w:t>
            </w:r>
          </w:p>
        </w:tc>
        <w:tc>
          <w:tcPr>
            <w:tcW w:w="1870" w:type="dxa"/>
            <w:shd w:val="clear" w:color="auto" w:fill="8DB3E2" w:themeFill="text2" w:themeFillTint="66"/>
          </w:tcPr>
          <w:p w:rsidR="00A530A0" w:rsidRPr="00AC5B99" w:rsidRDefault="00A530A0" w:rsidP="00E95A15">
            <w:pPr>
              <w:widowControl w:val="0"/>
              <w:jc w:val="center"/>
              <w:rPr>
                <w:sz w:val="24"/>
                <w:szCs w:val="24"/>
                <w:highlight w:val="yellow"/>
              </w:rPr>
            </w:pPr>
          </w:p>
        </w:tc>
        <w:tc>
          <w:tcPr>
            <w:tcW w:w="1870" w:type="dxa"/>
            <w:shd w:val="clear" w:color="auto" w:fill="8DB3E2" w:themeFill="text2" w:themeFillTint="66"/>
          </w:tcPr>
          <w:p w:rsidR="00A530A0" w:rsidRPr="001D3ED4" w:rsidRDefault="001D3ED4" w:rsidP="001D3ED4">
            <w:pPr>
              <w:widowControl w:val="0"/>
              <w:jc w:val="center"/>
              <w:rPr>
                <w:sz w:val="24"/>
                <w:szCs w:val="24"/>
              </w:rPr>
            </w:pPr>
            <w:r w:rsidRPr="001D3ED4">
              <w:rPr>
                <w:sz w:val="24"/>
                <w:szCs w:val="24"/>
              </w:rPr>
              <w:t>1691</w:t>
            </w:r>
          </w:p>
        </w:tc>
        <w:tc>
          <w:tcPr>
            <w:tcW w:w="1870" w:type="dxa"/>
            <w:shd w:val="clear" w:color="auto" w:fill="8DB3E2" w:themeFill="text2" w:themeFillTint="66"/>
          </w:tcPr>
          <w:p w:rsidR="00A530A0" w:rsidRPr="00085C79" w:rsidRDefault="007A463D" w:rsidP="00085C79">
            <w:pPr>
              <w:widowControl w:val="0"/>
              <w:jc w:val="center"/>
              <w:rPr>
                <w:sz w:val="24"/>
                <w:szCs w:val="24"/>
              </w:rPr>
            </w:pPr>
            <w:r>
              <w:rPr>
                <w:sz w:val="24"/>
                <w:szCs w:val="24"/>
              </w:rPr>
              <w:t>756</w:t>
            </w:r>
          </w:p>
        </w:tc>
      </w:tr>
      <w:tr w:rsidR="001D3ED4" w:rsidTr="001D3ED4">
        <w:tc>
          <w:tcPr>
            <w:tcW w:w="1870" w:type="dxa"/>
            <w:shd w:val="clear" w:color="auto" w:fill="D9D9D9" w:themeFill="background1" w:themeFillShade="D9"/>
          </w:tcPr>
          <w:p w:rsidR="00A530A0" w:rsidRDefault="00A530A0">
            <w:pPr>
              <w:widowControl w:val="0"/>
              <w:rPr>
                <w:b/>
                <w:sz w:val="24"/>
                <w:szCs w:val="24"/>
              </w:rPr>
            </w:pPr>
            <w:r>
              <w:rPr>
                <w:b/>
                <w:sz w:val="24"/>
                <w:szCs w:val="24"/>
              </w:rPr>
              <w:t>Ethnicity</w:t>
            </w:r>
          </w:p>
        </w:tc>
        <w:tc>
          <w:tcPr>
            <w:tcW w:w="1870" w:type="dxa"/>
            <w:shd w:val="clear" w:color="auto" w:fill="D9D9D9" w:themeFill="background1" w:themeFillShade="D9"/>
          </w:tcPr>
          <w:p w:rsidR="00A530A0" w:rsidRPr="001C3799" w:rsidRDefault="00A530A0" w:rsidP="001C3799">
            <w:pPr>
              <w:widowControl w:val="0"/>
              <w:jc w:val="center"/>
              <w:rPr>
                <w:sz w:val="24"/>
                <w:szCs w:val="24"/>
              </w:rPr>
            </w:pPr>
          </w:p>
        </w:tc>
        <w:tc>
          <w:tcPr>
            <w:tcW w:w="1870" w:type="dxa"/>
            <w:shd w:val="clear" w:color="auto" w:fill="D9D9D9" w:themeFill="background1" w:themeFillShade="D9"/>
          </w:tcPr>
          <w:p w:rsidR="00A530A0" w:rsidRPr="00AC5B99" w:rsidRDefault="00A530A0" w:rsidP="00E95A15">
            <w:pPr>
              <w:widowControl w:val="0"/>
              <w:jc w:val="center"/>
              <w:rPr>
                <w:sz w:val="24"/>
                <w:szCs w:val="24"/>
                <w:highlight w:val="yellow"/>
              </w:rPr>
            </w:pPr>
          </w:p>
        </w:tc>
        <w:tc>
          <w:tcPr>
            <w:tcW w:w="1870" w:type="dxa"/>
            <w:shd w:val="clear" w:color="auto" w:fill="D9D9D9" w:themeFill="background1" w:themeFillShade="D9"/>
          </w:tcPr>
          <w:p w:rsidR="00A530A0" w:rsidRPr="001D3ED4" w:rsidRDefault="00A530A0" w:rsidP="001D3ED4">
            <w:pPr>
              <w:widowControl w:val="0"/>
              <w:jc w:val="center"/>
              <w:rPr>
                <w:sz w:val="24"/>
                <w:szCs w:val="24"/>
              </w:rPr>
            </w:pPr>
          </w:p>
        </w:tc>
        <w:tc>
          <w:tcPr>
            <w:tcW w:w="1870" w:type="dxa"/>
            <w:shd w:val="clear" w:color="auto" w:fill="D9D9D9" w:themeFill="background1" w:themeFillShade="D9"/>
          </w:tcPr>
          <w:p w:rsidR="00A530A0" w:rsidRPr="00085C79" w:rsidRDefault="00A530A0" w:rsidP="00085C79">
            <w:pPr>
              <w:widowControl w:val="0"/>
              <w:jc w:val="center"/>
              <w:rPr>
                <w:sz w:val="24"/>
                <w:szCs w:val="24"/>
              </w:rPr>
            </w:pPr>
          </w:p>
        </w:tc>
      </w:tr>
      <w:tr w:rsidR="00A530A0" w:rsidTr="00A530A0">
        <w:tc>
          <w:tcPr>
            <w:tcW w:w="1870" w:type="dxa"/>
          </w:tcPr>
          <w:p w:rsidR="00A530A0" w:rsidRDefault="00A530A0">
            <w:pPr>
              <w:widowControl w:val="0"/>
              <w:rPr>
                <w:b/>
                <w:sz w:val="24"/>
                <w:szCs w:val="24"/>
              </w:rPr>
            </w:pPr>
            <w:r>
              <w:rPr>
                <w:b/>
                <w:sz w:val="24"/>
                <w:szCs w:val="24"/>
              </w:rPr>
              <w:t>Hispanic</w:t>
            </w:r>
          </w:p>
        </w:tc>
        <w:tc>
          <w:tcPr>
            <w:tcW w:w="1870" w:type="dxa"/>
          </w:tcPr>
          <w:p w:rsidR="00A530A0" w:rsidRPr="001C3799" w:rsidRDefault="001C3799" w:rsidP="001C3799">
            <w:pPr>
              <w:widowControl w:val="0"/>
              <w:jc w:val="center"/>
              <w:rPr>
                <w:sz w:val="24"/>
                <w:szCs w:val="24"/>
              </w:rPr>
            </w:pPr>
            <w:r w:rsidRPr="001C3799">
              <w:rPr>
                <w:sz w:val="24"/>
                <w:szCs w:val="24"/>
              </w:rPr>
              <w:t>578</w:t>
            </w:r>
          </w:p>
        </w:tc>
        <w:tc>
          <w:tcPr>
            <w:tcW w:w="1870" w:type="dxa"/>
          </w:tcPr>
          <w:p w:rsidR="00A530A0" w:rsidRPr="00AC5B99" w:rsidRDefault="00E95A15" w:rsidP="00E95A15">
            <w:pPr>
              <w:widowControl w:val="0"/>
              <w:jc w:val="center"/>
              <w:rPr>
                <w:sz w:val="24"/>
                <w:szCs w:val="24"/>
                <w:highlight w:val="yellow"/>
              </w:rPr>
            </w:pPr>
            <w:r w:rsidRPr="00AC5B99">
              <w:rPr>
                <w:sz w:val="24"/>
                <w:szCs w:val="24"/>
                <w:highlight w:val="yellow"/>
              </w:rPr>
              <w:t>2</w:t>
            </w:r>
          </w:p>
        </w:tc>
        <w:tc>
          <w:tcPr>
            <w:tcW w:w="1870" w:type="dxa"/>
          </w:tcPr>
          <w:p w:rsidR="00A530A0" w:rsidRPr="001D3ED4" w:rsidRDefault="001D3ED4" w:rsidP="001D3ED4">
            <w:pPr>
              <w:widowControl w:val="0"/>
              <w:jc w:val="center"/>
              <w:rPr>
                <w:sz w:val="24"/>
                <w:szCs w:val="24"/>
              </w:rPr>
            </w:pPr>
            <w:r w:rsidRPr="001D3ED4">
              <w:rPr>
                <w:sz w:val="24"/>
                <w:szCs w:val="24"/>
              </w:rPr>
              <w:t>100</w:t>
            </w:r>
          </w:p>
        </w:tc>
        <w:tc>
          <w:tcPr>
            <w:tcW w:w="1870" w:type="dxa"/>
          </w:tcPr>
          <w:p w:rsidR="00A530A0" w:rsidRPr="00085C79" w:rsidRDefault="00085C79" w:rsidP="00085C79">
            <w:pPr>
              <w:widowControl w:val="0"/>
              <w:jc w:val="center"/>
              <w:rPr>
                <w:sz w:val="24"/>
                <w:szCs w:val="24"/>
              </w:rPr>
            </w:pPr>
            <w:r w:rsidRPr="00085C79">
              <w:rPr>
                <w:sz w:val="24"/>
                <w:szCs w:val="24"/>
              </w:rPr>
              <w:t>138</w:t>
            </w:r>
          </w:p>
        </w:tc>
      </w:tr>
      <w:tr w:rsidR="00A530A0" w:rsidTr="00A530A0">
        <w:tc>
          <w:tcPr>
            <w:tcW w:w="1870" w:type="dxa"/>
          </w:tcPr>
          <w:p w:rsidR="00A530A0" w:rsidRDefault="00A530A0">
            <w:pPr>
              <w:widowControl w:val="0"/>
              <w:rPr>
                <w:b/>
                <w:sz w:val="24"/>
                <w:szCs w:val="24"/>
              </w:rPr>
            </w:pPr>
            <w:r>
              <w:rPr>
                <w:b/>
                <w:sz w:val="24"/>
                <w:szCs w:val="24"/>
              </w:rPr>
              <w:t>Non-Hispanic</w:t>
            </w:r>
          </w:p>
        </w:tc>
        <w:tc>
          <w:tcPr>
            <w:tcW w:w="1870" w:type="dxa"/>
          </w:tcPr>
          <w:p w:rsidR="00A530A0" w:rsidRPr="001C3799" w:rsidRDefault="001C3799" w:rsidP="001C3799">
            <w:pPr>
              <w:widowControl w:val="0"/>
              <w:jc w:val="center"/>
              <w:rPr>
                <w:sz w:val="24"/>
                <w:szCs w:val="24"/>
              </w:rPr>
            </w:pPr>
            <w:r w:rsidRPr="001C3799">
              <w:rPr>
                <w:sz w:val="24"/>
                <w:szCs w:val="24"/>
              </w:rPr>
              <w:t>1375</w:t>
            </w:r>
          </w:p>
        </w:tc>
        <w:tc>
          <w:tcPr>
            <w:tcW w:w="1870" w:type="dxa"/>
          </w:tcPr>
          <w:p w:rsidR="00A530A0" w:rsidRPr="00AC5B99" w:rsidRDefault="00E95A15" w:rsidP="00E95A15">
            <w:pPr>
              <w:widowControl w:val="0"/>
              <w:jc w:val="center"/>
              <w:rPr>
                <w:sz w:val="24"/>
                <w:szCs w:val="24"/>
                <w:highlight w:val="yellow"/>
              </w:rPr>
            </w:pPr>
            <w:r w:rsidRPr="00AC5B99">
              <w:rPr>
                <w:sz w:val="24"/>
                <w:szCs w:val="24"/>
                <w:highlight w:val="yellow"/>
              </w:rPr>
              <w:t>2</w:t>
            </w:r>
          </w:p>
        </w:tc>
        <w:tc>
          <w:tcPr>
            <w:tcW w:w="1870" w:type="dxa"/>
          </w:tcPr>
          <w:p w:rsidR="00A530A0" w:rsidRPr="001D3ED4" w:rsidRDefault="001D3ED4" w:rsidP="001D3ED4">
            <w:pPr>
              <w:widowControl w:val="0"/>
              <w:jc w:val="center"/>
              <w:rPr>
                <w:sz w:val="24"/>
                <w:szCs w:val="24"/>
              </w:rPr>
            </w:pPr>
            <w:r w:rsidRPr="001D3ED4">
              <w:rPr>
                <w:sz w:val="24"/>
                <w:szCs w:val="24"/>
              </w:rPr>
              <w:t>1591</w:t>
            </w:r>
          </w:p>
        </w:tc>
        <w:tc>
          <w:tcPr>
            <w:tcW w:w="1870" w:type="dxa"/>
          </w:tcPr>
          <w:p w:rsidR="00A530A0" w:rsidRPr="00085C79" w:rsidRDefault="007A463D" w:rsidP="00085C79">
            <w:pPr>
              <w:widowControl w:val="0"/>
              <w:jc w:val="center"/>
              <w:rPr>
                <w:sz w:val="24"/>
                <w:szCs w:val="24"/>
              </w:rPr>
            </w:pPr>
            <w:r>
              <w:rPr>
                <w:sz w:val="24"/>
                <w:szCs w:val="24"/>
              </w:rPr>
              <w:t>618</w:t>
            </w:r>
          </w:p>
        </w:tc>
      </w:tr>
    </w:tbl>
    <w:p w:rsidR="00261C75" w:rsidRDefault="00261C75">
      <w:pPr>
        <w:widowControl w:val="0"/>
        <w:rPr>
          <w:b/>
          <w:sz w:val="24"/>
          <w:szCs w:val="24"/>
        </w:rPr>
      </w:pPr>
    </w:p>
    <w:p w:rsidR="00261C75" w:rsidRDefault="00102C91">
      <w:pPr>
        <w:widowControl w:val="0"/>
        <w:rPr>
          <w:b/>
          <w:sz w:val="24"/>
          <w:szCs w:val="24"/>
        </w:rPr>
      </w:pPr>
      <w:r>
        <w:rPr>
          <w:b/>
          <w:sz w:val="24"/>
          <w:szCs w:val="24"/>
        </w:rPr>
        <w:t>Narrative</w:t>
      </w:r>
    </w:p>
    <w:p w:rsidR="003C5C33" w:rsidRDefault="003C5C33" w:rsidP="003C5C33">
      <w:pPr>
        <w:widowControl w:val="0"/>
      </w:pPr>
      <w:r>
        <w:t>A</w:t>
      </w:r>
      <w:r w:rsidR="00EB1D76">
        <w:t xml:space="preserve">s shown in the </w:t>
      </w:r>
      <w:r w:rsidR="00012A06">
        <w:t>Consolida</w:t>
      </w:r>
      <w:r>
        <w:t xml:space="preserve">ted Plan, </w:t>
      </w:r>
      <w:r w:rsidR="00012A06">
        <w:t xml:space="preserve">The City consists of a racially and ethnically diverse population. </w:t>
      </w:r>
      <w:r w:rsidRPr="003C5C33">
        <w:rPr>
          <w:sz w:val="24"/>
          <w:szCs w:val="24"/>
        </w:rPr>
        <w:t>The City offers program</w:t>
      </w:r>
      <w:r w:rsidR="00951513">
        <w:rPr>
          <w:sz w:val="24"/>
          <w:szCs w:val="24"/>
        </w:rPr>
        <w:t>s that</w:t>
      </w:r>
      <w:r w:rsidRPr="003C5C33">
        <w:rPr>
          <w:sz w:val="24"/>
          <w:szCs w:val="24"/>
        </w:rPr>
        <w:t xml:space="preserve"> meet the needs of all Tampa reside</w:t>
      </w:r>
      <w:r w:rsidR="00647061">
        <w:rPr>
          <w:sz w:val="24"/>
          <w:szCs w:val="24"/>
        </w:rPr>
        <w:t xml:space="preserve">nts.  As the City continues to grow and thrive, one of the greatest needs is </w:t>
      </w:r>
      <w:r w:rsidRPr="003C5C33">
        <w:rPr>
          <w:sz w:val="24"/>
          <w:szCs w:val="24"/>
        </w:rPr>
        <w:t xml:space="preserve">affordable housing.  </w:t>
      </w:r>
      <w:r>
        <w:t>The areas where households have a disproportionatel</w:t>
      </w:r>
      <w:r w:rsidR="009746E3">
        <w:t>y</w:t>
      </w:r>
      <w:r>
        <w:t xml:space="preserve"> greater need overlap with areas of low-income and minority concentration. </w:t>
      </w:r>
    </w:p>
    <w:p w:rsidR="00012A06" w:rsidRDefault="00012A06" w:rsidP="00012A06">
      <w:pPr>
        <w:widowControl w:val="0"/>
      </w:pPr>
      <w:r>
        <w:t>According to the 2015 A</w:t>
      </w:r>
      <w:r w:rsidR="00C92FF3">
        <w:t xml:space="preserve">merican </w:t>
      </w:r>
      <w:r>
        <w:t>C</w:t>
      </w:r>
      <w:r w:rsidR="00C92FF3">
        <w:t xml:space="preserve">ommunity </w:t>
      </w:r>
      <w:r>
        <w:t>S</w:t>
      </w:r>
      <w:r w:rsidR="00C92FF3">
        <w:t>urvey (ACS)</w:t>
      </w:r>
      <w:r>
        <w:t>, Black/African American persons comprise 25.3% of Tampa</w:t>
      </w:r>
      <w:r w:rsidR="00B20B7E">
        <w:t>’s</w:t>
      </w:r>
      <w:r>
        <w:t xml:space="preserve"> population.  Th</w:t>
      </w:r>
      <w:r w:rsidR="00951513">
        <w:t xml:space="preserve">is population is </w:t>
      </w:r>
      <w:r>
        <w:t>concentrat</w:t>
      </w:r>
      <w:r w:rsidR="00951513">
        <w:t>ed</w:t>
      </w:r>
      <w:r>
        <w:t xml:space="preserve"> in the urban core, including the Target areas of East Tampa and West Tampa.   </w:t>
      </w:r>
    </w:p>
    <w:p w:rsidR="00686894" w:rsidRPr="00844532" w:rsidRDefault="00CE7362" w:rsidP="00CE7362">
      <w:pPr>
        <w:keepNext/>
        <w:widowControl w:val="0"/>
        <w:rPr>
          <w:sz w:val="24"/>
          <w:szCs w:val="24"/>
        </w:rPr>
      </w:pPr>
      <w:r w:rsidRPr="00844532">
        <w:rPr>
          <w:sz w:val="24"/>
          <w:szCs w:val="24"/>
        </w:rPr>
        <w:t>Through public hearing</w:t>
      </w:r>
      <w:r w:rsidR="00686894" w:rsidRPr="00844532">
        <w:rPr>
          <w:sz w:val="24"/>
          <w:szCs w:val="24"/>
        </w:rPr>
        <w:t xml:space="preserve"> conducted </w:t>
      </w:r>
      <w:r w:rsidRPr="00844532">
        <w:rPr>
          <w:sz w:val="24"/>
          <w:szCs w:val="24"/>
        </w:rPr>
        <w:t>to gather information for the Assessment of Fair Housing and other outreach efforts</w:t>
      </w:r>
      <w:r w:rsidR="00686894" w:rsidRPr="00844532">
        <w:rPr>
          <w:sz w:val="24"/>
          <w:szCs w:val="24"/>
        </w:rPr>
        <w:t xml:space="preserve">, </w:t>
      </w:r>
      <w:r w:rsidRPr="00844532">
        <w:rPr>
          <w:sz w:val="24"/>
          <w:szCs w:val="24"/>
        </w:rPr>
        <w:t xml:space="preserve">we continue to see increases in the number of Hispanic clients.  </w:t>
      </w:r>
      <w:r w:rsidR="00686894" w:rsidRPr="00844532">
        <w:rPr>
          <w:sz w:val="24"/>
          <w:szCs w:val="24"/>
        </w:rPr>
        <w:t xml:space="preserve">To </w:t>
      </w:r>
      <w:r w:rsidR="00686894" w:rsidRPr="00844532">
        <w:rPr>
          <w:sz w:val="24"/>
          <w:szCs w:val="24"/>
        </w:rPr>
        <w:lastRenderedPageBreak/>
        <w:t xml:space="preserve">serve this population, </w:t>
      </w:r>
      <w:r w:rsidRPr="00844532">
        <w:rPr>
          <w:sz w:val="24"/>
          <w:szCs w:val="24"/>
        </w:rPr>
        <w:t>HCD has bi-lingual staff</w:t>
      </w:r>
      <w:r w:rsidR="00686894" w:rsidRPr="00844532">
        <w:rPr>
          <w:sz w:val="24"/>
          <w:szCs w:val="24"/>
        </w:rPr>
        <w:t xml:space="preserve"> and we work with agencies that serve minority clients and </w:t>
      </w:r>
      <w:r w:rsidR="006D2541">
        <w:rPr>
          <w:sz w:val="24"/>
          <w:szCs w:val="24"/>
        </w:rPr>
        <w:t xml:space="preserve">employ </w:t>
      </w:r>
      <w:r w:rsidR="00686894" w:rsidRPr="00844532">
        <w:rPr>
          <w:sz w:val="24"/>
          <w:szCs w:val="24"/>
        </w:rPr>
        <w:t xml:space="preserve">bilingual staff.   </w:t>
      </w:r>
    </w:p>
    <w:p w:rsidR="00CE7362" w:rsidRPr="00844532" w:rsidRDefault="00686894" w:rsidP="00CE7362">
      <w:pPr>
        <w:keepNext/>
        <w:widowControl w:val="0"/>
        <w:rPr>
          <w:sz w:val="24"/>
          <w:szCs w:val="24"/>
        </w:rPr>
      </w:pPr>
      <w:r w:rsidRPr="00844532">
        <w:rPr>
          <w:sz w:val="24"/>
          <w:szCs w:val="24"/>
        </w:rPr>
        <w:t xml:space="preserve">To better serve the </w:t>
      </w:r>
      <w:r w:rsidR="00844532">
        <w:rPr>
          <w:sz w:val="24"/>
          <w:szCs w:val="24"/>
        </w:rPr>
        <w:t xml:space="preserve">needs of our </w:t>
      </w:r>
      <w:r w:rsidRPr="00844532">
        <w:rPr>
          <w:sz w:val="24"/>
          <w:szCs w:val="24"/>
        </w:rPr>
        <w:t>diverse population, the City</w:t>
      </w:r>
      <w:r w:rsidR="00CE7362" w:rsidRPr="00844532">
        <w:rPr>
          <w:sz w:val="24"/>
          <w:szCs w:val="24"/>
        </w:rPr>
        <w:t xml:space="preserve"> has expanded its programming to include pre-purc</w:t>
      </w:r>
      <w:r w:rsidRPr="00844532">
        <w:rPr>
          <w:sz w:val="24"/>
          <w:szCs w:val="24"/>
        </w:rPr>
        <w:t>h</w:t>
      </w:r>
      <w:r w:rsidR="00CE7362" w:rsidRPr="00844532">
        <w:rPr>
          <w:sz w:val="24"/>
          <w:szCs w:val="24"/>
        </w:rPr>
        <w:t>ase counseling, financial counseling</w:t>
      </w:r>
      <w:r w:rsidR="00E372B8">
        <w:rPr>
          <w:sz w:val="24"/>
          <w:szCs w:val="24"/>
        </w:rPr>
        <w:t>,</w:t>
      </w:r>
      <w:r w:rsidR="00CE7362" w:rsidRPr="00844532">
        <w:rPr>
          <w:sz w:val="24"/>
          <w:szCs w:val="24"/>
        </w:rPr>
        <w:t xml:space="preserve"> foreclosure prevention counseling</w:t>
      </w:r>
      <w:r w:rsidRPr="00844532">
        <w:rPr>
          <w:sz w:val="24"/>
          <w:szCs w:val="24"/>
        </w:rPr>
        <w:t xml:space="preserve"> and </w:t>
      </w:r>
      <w:r w:rsidR="00CE7362" w:rsidRPr="00844532">
        <w:rPr>
          <w:sz w:val="24"/>
          <w:szCs w:val="24"/>
        </w:rPr>
        <w:t xml:space="preserve">human rights </w:t>
      </w:r>
      <w:r w:rsidRPr="00844532">
        <w:rPr>
          <w:sz w:val="24"/>
          <w:szCs w:val="24"/>
        </w:rPr>
        <w:t>a</w:t>
      </w:r>
      <w:r w:rsidR="00E372B8">
        <w:rPr>
          <w:sz w:val="24"/>
          <w:szCs w:val="24"/>
        </w:rPr>
        <w:t>n</w:t>
      </w:r>
      <w:r w:rsidRPr="00844532">
        <w:rPr>
          <w:sz w:val="24"/>
          <w:szCs w:val="24"/>
        </w:rPr>
        <w:t xml:space="preserve">d fair housing </w:t>
      </w:r>
      <w:r w:rsidR="00CE7362" w:rsidRPr="00844532">
        <w:rPr>
          <w:sz w:val="24"/>
          <w:szCs w:val="24"/>
        </w:rPr>
        <w:t xml:space="preserve">violation investigations.   </w:t>
      </w:r>
    </w:p>
    <w:p w:rsidR="00261C75" w:rsidRDefault="00261C75">
      <w:pPr>
        <w:sectPr w:rsidR="00261C75">
          <w:pgSz w:w="12240" w:h="15840" w:code="1"/>
          <w:pgMar w:top="1440" w:right="1440" w:bottom="1440" w:left="1440" w:header="720" w:footer="720" w:gutter="0"/>
          <w:cols w:space="720"/>
          <w:docGrid w:linePitch="360"/>
        </w:sectPr>
      </w:pPr>
    </w:p>
    <w:bookmarkEnd w:id="1"/>
    <w:p w:rsidR="00261C75" w:rsidRDefault="00102C91">
      <w:pPr>
        <w:pStyle w:val="Heading2"/>
        <w:rPr>
          <w:rFonts w:ascii="Calibri" w:hAnsi="Calibri"/>
          <w:i w:val="0"/>
        </w:rPr>
      </w:pPr>
      <w:r>
        <w:rPr>
          <w:rFonts w:ascii="Calibri" w:hAnsi="Calibri"/>
          <w:i w:val="0"/>
        </w:rPr>
        <w:lastRenderedPageBreak/>
        <w:t>CR-15 - Resources and Investments 91.520(a)</w:t>
      </w:r>
    </w:p>
    <w:p w:rsidR="00261C75" w:rsidRDefault="00102C91">
      <w:pPr>
        <w:keepNext/>
        <w:widowControl w:val="0"/>
        <w:spacing w:after="0" w:line="240" w:lineRule="auto"/>
        <w:rPr>
          <w:b/>
          <w:sz w:val="24"/>
          <w:szCs w:val="24"/>
        </w:rPr>
      </w:pPr>
      <w:r>
        <w:rPr>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2330"/>
        <w:gridCol w:w="2339"/>
        <w:gridCol w:w="2350"/>
      </w:tblGrid>
      <w:tr w:rsidR="00261C75">
        <w:trPr>
          <w:cantSplit/>
        </w:trPr>
        <w:tc>
          <w:tcPr>
            <w:tcW w:w="2394" w:type="dxa"/>
          </w:tcPr>
          <w:p w:rsidR="00261C75" w:rsidRDefault="00102C91">
            <w:pPr>
              <w:keepNext/>
              <w:widowControl w:val="0"/>
              <w:spacing w:after="0" w:line="240" w:lineRule="auto"/>
              <w:jc w:val="center"/>
              <w:rPr>
                <w:rFonts w:cs="Arial"/>
                <w:b/>
              </w:rPr>
            </w:pPr>
            <w:r>
              <w:rPr>
                <w:rFonts w:cs="Arial"/>
                <w:b/>
              </w:rPr>
              <w:t>Source of Funds</w:t>
            </w:r>
          </w:p>
        </w:tc>
        <w:tc>
          <w:tcPr>
            <w:tcW w:w="2394" w:type="dxa"/>
          </w:tcPr>
          <w:p w:rsidR="00261C75" w:rsidRDefault="00102C91">
            <w:pPr>
              <w:keepNext/>
              <w:widowControl w:val="0"/>
              <w:spacing w:after="0" w:line="240" w:lineRule="auto"/>
              <w:jc w:val="center"/>
              <w:rPr>
                <w:rFonts w:cs="Arial"/>
                <w:b/>
              </w:rPr>
            </w:pPr>
            <w:r>
              <w:rPr>
                <w:rFonts w:cs="Arial"/>
                <w:b/>
              </w:rPr>
              <w:t>Source</w:t>
            </w:r>
          </w:p>
        </w:tc>
        <w:tc>
          <w:tcPr>
            <w:tcW w:w="2394" w:type="dxa"/>
          </w:tcPr>
          <w:p w:rsidR="00261C75" w:rsidRDefault="00102C91">
            <w:pPr>
              <w:keepNext/>
              <w:spacing w:after="0" w:line="240" w:lineRule="auto"/>
              <w:jc w:val="center"/>
              <w:rPr>
                <w:rFonts w:cs="Arial"/>
                <w:b/>
              </w:rPr>
            </w:pPr>
            <w:r>
              <w:rPr>
                <w:rFonts w:cs="Arial"/>
                <w:b/>
              </w:rPr>
              <w:t>Resources Made Available</w:t>
            </w:r>
          </w:p>
        </w:tc>
        <w:tc>
          <w:tcPr>
            <w:tcW w:w="2394" w:type="dxa"/>
          </w:tcPr>
          <w:p w:rsidR="00261C75" w:rsidRDefault="00102C91">
            <w:pPr>
              <w:keepNext/>
              <w:widowControl w:val="0"/>
              <w:spacing w:after="0" w:line="240" w:lineRule="auto"/>
              <w:jc w:val="center"/>
              <w:rPr>
                <w:rFonts w:cs="Arial"/>
                <w:b/>
              </w:rPr>
            </w:pPr>
            <w:r>
              <w:rPr>
                <w:rFonts w:cs="Arial"/>
                <w:b/>
              </w:rPr>
              <w:t>Amount Expended During Program Year</w:t>
            </w:r>
          </w:p>
        </w:tc>
      </w:tr>
      <w:tr w:rsidR="00261C75">
        <w:trPr>
          <w:cantSplit/>
        </w:trPr>
        <w:tc>
          <w:tcPr>
            <w:tcW w:w="0" w:type="auto"/>
            <w:vAlign w:val="bottom"/>
          </w:tcPr>
          <w:p w:rsidR="00261C75" w:rsidRDefault="00102C91">
            <w:pPr>
              <w:spacing w:beforeAutospacing="1" w:afterAutospacing="1"/>
            </w:pPr>
            <w:r>
              <w:rPr>
                <w:color w:val="000000"/>
              </w:rPr>
              <w:t>CDBG</w:t>
            </w:r>
          </w:p>
        </w:tc>
        <w:tc>
          <w:tcPr>
            <w:tcW w:w="0" w:type="auto"/>
            <w:vAlign w:val="bottom"/>
          </w:tcPr>
          <w:p w:rsidR="00261C75" w:rsidRDefault="00102C91">
            <w:pPr>
              <w:spacing w:beforeAutospacing="1" w:afterAutospacing="1"/>
            </w:pPr>
            <w:r>
              <w:rPr>
                <w:color w:val="000000"/>
              </w:rPr>
              <w:t>CDBG</w:t>
            </w:r>
          </w:p>
        </w:tc>
        <w:tc>
          <w:tcPr>
            <w:tcW w:w="0" w:type="auto"/>
            <w:vAlign w:val="bottom"/>
          </w:tcPr>
          <w:p w:rsidR="00261C75" w:rsidRDefault="005D6A18" w:rsidP="00546492">
            <w:pPr>
              <w:spacing w:beforeAutospacing="1" w:afterAutospacing="1"/>
              <w:jc w:val="right"/>
            </w:pPr>
            <w:r>
              <w:t>3,741,024</w:t>
            </w:r>
          </w:p>
        </w:tc>
        <w:tc>
          <w:tcPr>
            <w:tcW w:w="0" w:type="auto"/>
            <w:vAlign w:val="bottom"/>
          </w:tcPr>
          <w:p w:rsidR="00261C75" w:rsidRDefault="00DC6B12">
            <w:pPr>
              <w:spacing w:beforeAutospacing="1" w:afterAutospacing="1"/>
              <w:jc w:val="right"/>
            </w:pPr>
            <w:r>
              <w:rPr>
                <w:color w:val="000000"/>
              </w:rPr>
              <w:t>2,400,842.38</w:t>
            </w:r>
          </w:p>
        </w:tc>
      </w:tr>
      <w:tr w:rsidR="00261C75">
        <w:trPr>
          <w:cantSplit/>
        </w:trPr>
        <w:tc>
          <w:tcPr>
            <w:tcW w:w="0" w:type="auto"/>
            <w:vAlign w:val="bottom"/>
          </w:tcPr>
          <w:p w:rsidR="00261C75" w:rsidRDefault="00102C91">
            <w:pPr>
              <w:spacing w:beforeAutospacing="1" w:afterAutospacing="1"/>
            </w:pPr>
            <w:r>
              <w:rPr>
                <w:color w:val="000000"/>
              </w:rPr>
              <w:t>HOME</w:t>
            </w:r>
          </w:p>
        </w:tc>
        <w:tc>
          <w:tcPr>
            <w:tcW w:w="0" w:type="auto"/>
            <w:vAlign w:val="bottom"/>
          </w:tcPr>
          <w:p w:rsidR="00261C75" w:rsidRDefault="00102C91">
            <w:pPr>
              <w:spacing w:beforeAutospacing="1" w:afterAutospacing="1"/>
            </w:pPr>
            <w:r>
              <w:rPr>
                <w:color w:val="000000"/>
              </w:rPr>
              <w:t>HOME</w:t>
            </w:r>
          </w:p>
        </w:tc>
        <w:tc>
          <w:tcPr>
            <w:tcW w:w="0" w:type="auto"/>
            <w:vAlign w:val="bottom"/>
          </w:tcPr>
          <w:p w:rsidR="00261C75" w:rsidRDefault="005D6A18">
            <w:pPr>
              <w:spacing w:beforeAutospacing="1" w:afterAutospacing="1"/>
              <w:jc w:val="right"/>
            </w:pPr>
            <w:r>
              <w:rPr>
                <w:color w:val="000000"/>
              </w:rPr>
              <w:t>3,850,501</w:t>
            </w:r>
          </w:p>
        </w:tc>
        <w:tc>
          <w:tcPr>
            <w:tcW w:w="0" w:type="auto"/>
            <w:vAlign w:val="bottom"/>
          </w:tcPr>
          <w:p w:rsidR="00261C75" w:rsidRDefault="00B4410B">
            <w:pPr>
              <w:spacing w:beforeAutospacing="1" w:afterAutospacing="1"/>
              <w:jc w:val="right"/>
            </w:pPr>
            <w:r>
              <w:rPr>
                <w:color w:val="000000"/>
              </w:rPr>
              <w:t>2,746,141.35</w:t>
            </w:r>
            <w:r w:rsidR="00102C91">
              <w:rPr>
                <w:color w:val="000000"/>
              </w:rPr>
              <w:t xml:space="preserve"> </w:t>
            </w:r>
          </w:p>
        </w:tc>
      </w:tr>
      <w:tr w:rsidR="00261C75">
        <w:trPr>
          <w:cantSplit/>
        </w:trPr>
        <w:tc>
          <w:tcPr>
            <w:tcW w:w="0" w:type="auto"/>
            <w:vAlign w:val="bottom"/>
          </w:tcPr>
          <w:p w:rsidR="00261C75" w:rsidRDefault="00102C91">
            <w:pPr>
              <w:spacing w:beforeAutospacing="1" w:afterAutospacing="1"/>
            </w:pPr>
            <w:r>
              <w:rPr>
                <w:color w:val="000000"/>
              </w:rPr>
              <w:t>HOPWA</w:t>
            </w:r>
          </w:p>
        </w:tc>
        <w:tc>
          <w:tcPr>
            <w:tcW w:w="0" w:type="auto"/>
            <w:vAlign w:val="bottom"/>
          </w:tcPr>
          <w:p w:rsidR="00261C75" w:rsidRDefault="00102C91">
            <w:pPr>
              <w:spacing w:beforeAutospacing="1" w:afterAutospacing="1"/>
            </w:pPr>
            <w:r>
              <w:rPr>
                <w:color w:val="000000"/>
              </w:rPr>
              <w:t>HOPWA</w:t>
            </w:r>
          </w:p>
        </w:tc>
        <w:tc>
          <w:tcPr>
            <w:tcW w:w="0" w:type="auto"/>
            <w:vAlign w:val="bottom"/>
          </w:tcPr>
          <w:p w:rsidR="00261C75" w:rsidRDefault="005D6A18">
            <w:pPr>
              <w:spacing w:beforeAutospacing="1" w:afterAutospacing="1"/>
              <w:jc w:val="right"/>
            </w:pPr>
            <w:r>
              <w:rPr>
                <w:color w:val="000000"/>
              </w:rPr>
              <w:t>4,041,008</w:t>
            </w:r>
          </w:p>
        </w:tc>
        <w:tc>
          <w:tcPr>
            <w:tcW w:w="0" w:type="auto"/>
            <w:vAlign w:val="bottom"/>
          </w:tcPr>
          <w:p w:rsidR="00261C75" w:rsidRDefault="00566F01" w:rsidP="00C86A3B">
            <w:pPr>
              <w:spacing w:beforeAutospacing="1" w:afterAutospacing="1"/>
              <w:jc w:val="right"/>
            </w:pPr>
            <w:r>
              <w:rPr>
                <w:color w:val="000000"/>
              </w:rPr>
              <w:t>3,766,130.35</w:t>
            </w:r>
            <w:r w:rsidR="00102C91">
              <w:rPr>
                <w:color w:val="000000"/>
              </w:rPr>
              <w:t xml:space="preserve"> </w:t>
            </w:r>
          </w:p>
        </w:tc>
      </w:tr>
      <w:tr w:rsidR="00261C75">
        <w:trPr>
          <w:cantSplit/>
        </w:trPr>
        <w:tc>
          <w:tcPr>
            <w:tcW w:w="0" w:type="auto"/>
            <w:vAlign w:val="bottom"/>
          </w:tcPr>
          <w:p w:rsidR="00261C75" w:rsidRDefault="00102C91">
            <w:pPr>
              <w:spacing w:beforeAutospacing="1" w:afterAutospacing="1"/>
            </w:pPr>
            <w:r>
              <w:rPr>
                <w:color w:val="000000"/>
              </w:rPr>
              <w:t>ESG</w:t>
            </w:r>
          </w:p>
        </w:tc>
        <w:tc>
          <w:tcPr>
            <w:tcW w:w="0" w:type="auto"/>
            <w:vAlign w:val="bottom"/>
          </w:tcPr>
          <w:p w:rsidR="00261C75" w:rsidRDefault="00102C91">
            <w:pPr>
              <w:spacing w:beforeAutospacing="1" w:afterAutospacing="1"/>
            </w:pPr>
            <w:r>
              <w:rPr>
                <w:color w:val="000000"/>
              </w:rPr>
              <w:t>ESG</w:t>
            </w:r>
          </w:p>
        </w:tc>
        <w:tc>
          <w:tcPr>
            <w:tcW w:w="0" w:type="auto"/>
            <w:vAlign w:val="bottom"/>
          </w:tcPr>
          <w:p w:rsidR="00261C75" w:rsidRDefault="005D6A18">
            <w:pPr>
              <w:spacing w:beforeAutospacing="1" w:afterAutospacing="1"/>
              <w:jc w:val="right"/>
            </w:pPr>
            <w:r>
              <w:t>340,888</w:t>
            </w:r>
          </w:p>
        </w:tc>
        <w:tc>
          <w:tcPr>
            <w:tcW w:w="0" w:type="auto"/>
            <w:vAlign w:val="bottom"/>
          </w:tcPr>
          <w:p w:rsidR="00261C75" w:rsidRDefault="00B4410B" w:rsidP="00B4410B">
            <w:pPr>
              <w:spacing w:beforeAutospacing="1" w:afterAutospacing="1"/>
              <w:jc w:val="right"/>
            </w:pPr>
            <w:r>
              <w:rPr>
                <w:color w:val="000000"/>
              </w:rPr>
              <w:t>366,624.56</w:t>
            </w:r>
            <w:r w:rsidR="00102C91">
              <w:rPr>
                <w:color w:val="000000"/>
              </w:rPr>
              <w:t xml:space="preserve"> </w:t>
            </w:r>
          </w:p>
        </w:tc>
      </w:tr>
    </w:tbl>
    <w:p w:rsidR="00261C75" w:rsidRDefault="00102C9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DC6B12">
        <w:rPr>
          <w:rFonts w:asciiTheme="minorHAnsi" w:hAnsiTheme="minorHAnsi"/>
          <w:noProof/>
        </w:rPr>
        <w:t>3</w:t>
      </w:r>
      <w:r>
        <w:rPr>
          <w:rFonts w:asciiTheme="minorHAnsi" w:hAnsiTheme="minorHAnsi"/>
        </w:rPr>
        <w:fldChar w:fldCharType="end"/>
      </w:r>
      <w:r>
        <w:rPr>
          <w:rFonts w:asciiTheme="minorHAnsi" w:hAnsiTheme="minorHAnsi"/>
        </w:rPr>
        <w:t xml:space="preserve"> - Resources Made Available</w:t>
      </w:r>
    </w:p>
    <w:p w:rsidR="00261C75" w:rsidRDefault="00261C75">
      <w:pPr>
        <w:spacing w:after="0" w:line="240" w:lineRule="auto"/>
        <w:rPr>
          <w:b/>
          <w:sz w:val="24"/>
          <w:szCs w:val="24"/>
        </w:rPr>
      </w:pPr>
    </w:p>
    <w:p w:rsidR="00261C75" w:rsidRDefault="00102C91">
      <w:pPr>
        <w:spacing w:after="0" w:line="240" w:lineRule="auto"/>
        <w:rPr>
          <w:b/>
          <w:sz w:val="24"/>
          <w:szCs w:val="24"/>
        </w:rPr>
      </w:pPr>
      <w:r>
        <w:rPr>
          <w:b/>
          <w:sz w:val="24"/>
          <w:szCs w:val="24"/>
        </w:rPr>
        <w:t>Narrative</w:t>
      </w:r>
    </w:p>
    <w:p w:rsidR="00261C75" w:rsidRDefault="00261C75">
      <w:pPr>
        <w:spacing w:after="0" w:line="240" w:lineRule="auto"/>
        <w:rPr>
          <w:b/>
          <w:sz w:val="24"/>
          <w:szCs w:val="24"/>
        </w:rPr>
      </w:pPr>
    </w:p>
    <w:p w:rsidR="00261C75" w:rsidRDefault="00102C91">
      <w:pPr>
        <w:keepNext/>
        <w:spacing w:after="0" w:line="240" w:lineRule="auto"/>
        <w:rPr>
          <w:b/>
          <w:sz w:val="24"/>
          <w:szCs w:val="24"/>
        </w:rPr>
      </w:pPr>
      <w:r>
        <w:rPr>
          <w:b/>
          <w:sz w:val="24"/>
          <w:szCs w:val="24"/>
        </w:rPr>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382"/>
        <w:gridCol w:w="1382"/>
        <w:gridCol w:w="4101"/>
      </w:tblGrid>
      <w:tr w:rsidR="000728C9" w:rsidTr="000728C9">
        <w:trPr>
          <w:cantSplit/>
        </w:trPr>
        <w:tc>
          <w:tcPr>
            <w:tcW w:w="1342" w:type="dxa"/>
          </w:tcPr>
          <w:p w:rsidR="00261C75" w:rsidRDefault="00102C91">
            <w:pPr>
              <w:keepNext/>
              <w:widowControl w:val="0"/>
              <w:spacing w:after="0" w:line="240" w:lineRule="auto"/>
              <w:jc w:val="center"/>
              <w:rPr>
                <w:rFonts w:cs="Arial"/>
                <w:b/>
              </w:rPr>
            </w:pPr>
            <w:r>
              <w:rPr>
                <w:rFonts w:cs="Arial"/>
                <w:b/>
              </w:rPr>
              <w:t>Target Area</w:t>
            </w:r>
          </w:p>
        </w:tc>
        <w:tc>
          <w:tcPr>
            <w:tcW w:w="1520" w:type="dxa"/>
          </w:tcPr>
          <w:p w:rsidR="00261C75" w:rsidRDefault="00102C91">
            <w:pPr>
              <w:keepNext/>
              <w:widowControl w:val="0"/>
              <w:spacing w:after="0" w:line="240" w:lineRule="auto"/>
              <w:jc w:val="center"/>
              <w:rPr>
                <w:rFonts w:cs="Arial"/>
                <w:b/>
              </w:rPr>
            </w:pPr>
            <w:r>
              <w:rPr>
                <w:rFonts w:cs="Arial"/>
                <w:b/>
              </w:rPr>
              <w:t>Planned Percentage of Allocation</w:t>
            </w:r>
          </w:p>
        </w:tc>
        <w:tc>
          <w:tcPr>
            <w:tcW w:w="1520" w:type="dxa"/>
          </w:tcPr>
          <w:p w:rsidR="00261C75" w:rsidRDefault="00102C91">
            <w:pPr>
              <w:keepNext/>
              <w:spacing w:after="0" w:line="240" w:lineRule="auto"/>
              <w:jc w:val="center"/>
              <w:rPr>
                <w:rFonts w:cs="Arial"/>
                <w:b/>
              </w:rPr>
            </w:pPr>
            <w:r>
              <w:rPr>
                <w:rFonts w:cs="Arial"/>
                <w:b/>
              </w:rPr>
              <w:t>Actual Percentage of Allocation</w:t>
            </w:r>
          </w:p>
        </w:tc>
        <w:tc>
          <w:tcPr>
            <w:tcW w:w="4968" w:type="dxa"/>
          </w:tcPr>
          <w:p w:rsidR="00261C75" w:rsidRDefault="00102C91">
            <w:pPr>
              <w:keepNext/>
              <w:widowControl w:val="0"/>
              <w:spacing w:after="0" w:line="240" w:lineRule="auto"/>
              <w:jc w:val="center"/>
              <w:rPr>
                <w:rFonts w:cs="Arial"/>
                <w:b/>
              </w:rPr>
            </w:pPr>
            <w:r>
              <w:rPr>
                <w:rFonts w:cs="Arial"/>
                <w:b/>
              </w:rPr>
              <w:t>Narrative Description</w:t>
            </w:r>
          </w:p>
        </w:tc>
      </w:tr>
      <w:tr w:rsidR="000728C9">
        <w:trPr>
          <w:cantSplit/>
        </w:trPr>
        <w:tc>
          <w:tcPr>
            <w:tcW w:w="0" w:type="auto"/>
            <w:vAlign w:val="bottom"/>
          </w:tcPr>
          <w:p w:rsidR="00261C75" w:rsidRDefault="00102C91">
            <w:pPr>
              <w:spacing w:beforeAutospacing="1" w:afterAutospacing="1"/>
            </w:pPr>
            <w:r>
              <w:rPr>
                <w:color w:val="000000"/>
              </w:rPr>
              <w:t>City Wide</w:t>
            </w:r>
          </w:p>
        </w:tc>
        <w:tc>
          <w:tcPr>
            <w:tcW w:w="0" w:type="auto"/>
            <w:vAlign w:val="bottom"/>
          </w:tcPr>
          <w:p w:rsidR="00261C75" w:rsidRDefault="009D7C31">
            <w:pPr>
              <w:spacing w:beforeAutospacing="1" w:afterAutospacing="1"/>
            </w:pPr>
            <w:r>
              <w:rPr>
                <w:color w:val="000000"/>
              </w:rPr>
              <w:t>66</w:t>
            </w:r>
          </w:p>
        </w:tc>
        <w:tc>
          <w:tcPr>
            <w:tcW w:w="0" w:type="auto"/>
            <w:vAlign w:val="bottom"/>
          </w:tcPr>
          <w:p w:rsidR="00261C75" w:rsidRDefault="009D7C31" w:rsidP="00CB5F7C">
            <w:pPr>
              <w:spacing w:beforeAutospacing="1" w:afterAutospacing="1"/>
            </w:pPr>
            <w:r>
              <w:rPr>
                <w:color w:val="000000"/>
              </w:rPr>
              <w:t>71</w:t>
            </w:r>
          </w:p>
        </w:tc>
        <w:tc>
          <w:tcPr>
            <w:tcW w:w="0" w:type="auto"/>
            <w:vAlign w:val="bottom"/>
          </w:tcPr>
          <w:p w:rsidR="00261C75" w:rsidRDefault="00F535C3" w:rsidP="00F535C3">
            <w:pPr>
              <w:spacing w:beforeAutospacing="1" w:afterAutospacing="1"/>
            </w:pPr>
            <w:r>
              <w:rPr>
                <w:color w:val="000000"/>
              </w:rPr>
              <w:t>Based on Household Income</w:t>
            </w:r>
          </w:p>
        </w:tc>
      </w:tr>
      <w:tr w:rsidR="000728C9">
        <w:trPr>
          <w:cantSplit/>
        </w:trPr>
        <w:tc>
          <w:tcPr>
            <w:tcW w:w="0" w:type="auto"/>
            <w:vAlign w:val="bottom"/>
          </w:tcPr>
          <w:p w:rsidR="00261C75" w:rsidRDefault="00102C91">
            <w:pPr>
              <w:spacing w:beforeAutospacing="1" w:afterAutospacing="1"/>
            </w:pPr>
            <w:r>
              <w:rPr>
                <w:color w:val="000000"/>
              </w:rPr>
              <w:t>East Tampa</w:t>
            </w:r>
          </w:p>
        </w:tc>
        <w:tc>
          <w:tcPr>
            <w:tcW w:w="0" w:type="auto"/>
            <w:vAlign w:val="bottom"/>
          </w:tcPr>
          <w:p w:rsidR="00261C75" w:rsidRDefault="00102C91">
            <w:pPr>
              <w:spacing w:beforeAutospacing="1" w:afterAutospacing="1"/>
            </w:pPr>
            <w:r>
              <w:rPr>
                <w:color w:val="000000"/>
              </w:rPr>
              <w:t>1</w:t>
            </w:r>
          </w:p>
        </w:tc>
        <w:tc>
          <w:tcPr>
            <w:tcW w:w="0" w:type="auto"/>
            <w:vAlign w:val="bottom"/>
          </w:tcPr>
          <w:p w:rsidR="00261C75" w:rsidRDefault="00102C91">
            <w:pPr>
              <w:spacing w:beforeAutospacing="1" w:afterAutospacing="1"/>
            </w:pPr>
            <w:r>
              <w:rPr>
                <w:color w:val="000000"/>
              </w:rPr>
              <w:t xml:space="preserve"> </w:t>
            </w:r>
            <w:r w:rsidR="00CB5F7C">
              <w:rPr>
                <w:color w:val="000000"/>
              </w:rPr>
              <w:t>6</w:t>
            </w:r>
          </w:p>
        </w:tc>
        <w:tc>
          <w:tcPr>
            <w:tcW w:w="0" w:type="auto"/>
            <w:vAlign w:val="bottom"/>
          </w:tcPr>
          <w:p w:rsidR="00261C75" w:rsidRDefault="00F535C3">
            <w:pPr>
              <w:spacing w:beforeAutospacing="1" w:afterAutospacing="1"/>
            </w:pPr>
            <w:r>
              <w:rPr>
                <w:color w:val="000000"/>
              </w:rPr>
              <w:t>Capacity Building Services, New SF Construction</w:t>
            </w:r>
            <w:r w:rsidR="001F6628">
              <w:rPr>
                <w:color w:val="000000"/>
              </w:rPr>
              <w:t xml:space="preserve"> (CHDO) &amp; Domain Homes</w:t>
            </w:r>
          </w:p>
        </w:tc>
      </w:tr>
      <w:tr w:rsidR="000728C9">
        <w:trPr>
          <w:cantSplit/>
        </w:trPr>
        <w:tc>
          <w:tcPr>
            <w:tcW w:w="0" w:type="auto"/>
            <w:vAlign w:val="bottom"/>
          </w:tcPr>
          <w:p w:rsidR="00261C75" w:rsidRDefault="00102C91">
            <w:pPr>
              <w:spacing w:beforeAutospacing="1" w:afterAutospacing="1"/>
            </w:pPr>
            <w:r>
              <w:rPr>
                <w:color w:val="000000"/>
              </w:rPr>
              <w:t>West Tampa</w:t>
            </w:r>
          </w:p>
        </w:tc>
        <w:tc>
          <w:tcPr>
            <w:tcW w:w="0" w:type="auto"/>
            <w:vAlign w:val="bottom"/>
          </w:tcPr>
          <w:p w:rsidR="00261C75" w:rsidRDefault="00102C91">
            <w:pPr>
              <w:spacing w:beforeAutospacing="1" w:afterAutospacing="1"/>
            </w:pPr>
            <w:r>
              <w:rPr>
                <w:color w:val="000000"/>
              </w:rPr>
              <w:t>19</w:t>
            </w:r>
          </w:p>
        </w:tc>
        <w:tc>
          <w:tcPr>
            <w:tcW w:w="0" w:type="auto"/>
            <w:vAlign w:val="bottom"/>
          </w:tcPr>
          <w:p w:rsidR="00261C75" w:rsidRDefault="00102C91" w:rsidP="001F6628">
            <w:pPr>
              <w:spacing w:beforeAutospacing="1" w:afterAutospacing="1"/>
            </w:pPr>
            <w:r>
              <w:rPr>
                <w:color w:val="000000"/>
              </w:rPr>
              <w:t xml:space="preserve"> </w:t>
            </w:r>
            <w:r w:rsidR="00CB5F7C">
              <w:rPr>
                <w:color w:val="000000"/>
              </w:rPr>
              <w:t>23</w:t>
            </w:r>
          </w:p>
        </w:tc>
        <w:tc>
          <w:tcPr>
            <w:tcW w:w="0" w:type="auto"/>
            <w:vAlign w:val="bottom"/>
          </w:tcPr>
          <w:p w:rsidR="00261C75" w:rsidRDefault="00546492">
            <w:pPr>
              <w:spacing w:beforeAutospacing="1" w:afterAutospacing="1"/>
            </w:pPr>
            <w:r>
              <w:rPr>
                <w:color w:val="000000"/>
              </w:rPr>
              <w:t>HOME funds for West River Project</w:t>
            </w:r>
            <w:r w:rsidR="00102C91">
              <w:rPr>
                <w:color w:val="000000"/>
              </w:rPr>
              <w:t xml:space="preserve"> </w:t>
            </w:r>
          </w:p>
        </w:tc>
      </w:tr>
      <w:tr w:rsidR="000728C9">
        <w:trPr>
          <w:cantSplit/>
        </w:trPr>
        <w:tc>
          <w:tcPr>
            <w:tcW w:w="0" w:type="auto"/>
            <w:vAlign w:val="bottom"/>
          </w:tcPr>
          <w:p w:rsidR="00A65520" w:rsidRDefault="000728C9" w:rsidP="000728C9">
            <w:pPr>
              <w:spacing w:beforeAutospacing="1" w:afterAutospacing="1"/>
              <w:rPr>
                <w:color w:val="000000"/>
              </w:rPr>
            </w:pPr>
            <w:r>
              <w:rPr>
                <w:color w:val="000000"/>
              </w:rPr>
              <w:t>HOPWA – Pasco/Pinellas/</w:t>
            </w:r>
            <w:proofErr w:type="spellStart"/>
            <w:r>
              <w:rPr>
                <w:color w:val="000000"/>
              </w:rPr>
              <w:t>Hern</w:t>
            </w:r>
            <w:proofErr w:type="spellEnd"/>
          </w:p>
        </w:tc>
        <w:tc>
          <w:tcPr>
            <w:tcW w:w="0" w:type="auto"/>
            <w:vAlign w:val="bottom"/>
          </w:tcPr>
          <w:p w:rsidR="00A65520" w:rsidRDefault="000728C9">
            <w:pPr>
              <w:spacing w:beforeAutospacing="1" w:afterAutospacing="1"/>
              <w:rPr>
                <w:color w:val="000000"/>
              </w:rPr>
            </w:pPr>
            <w:r>
              <w:rPr>
                <w:color w:val="000000"/>
              </w:rPr>
              <w:t>14</w:t>
            </w:r>
          </w:p>
        </w:tc>
        <w:tc>
          <w:tcPr>
            <w:tcW w:w="0" w:type="auto"/>
            <w:vAlign w:val="bottom"/>
          </w:tcPr>
          <w:p w:rsidR="00A65520" w:rsidRDefault="00CB5F7C">
            <w:pPr>
              <w:spacing w:beforeAutospacing="1" w:afterAutospacing="1"/>
              <w:rPr>
                <w:color w:val="000000"/>
              </w:rPr>
            </w:pPr>
            <w:r>
              <w:rPr>
                <w:color w:val="000000"/>
              </w:rPr>
              <w:t>6</w:t>
            </w:r>
          </w:p>
        </w:tc>
        <w:tc>
          <w:tcPr>
            <w:tcW w:w="0" w:type="auto"/>
            <w:vAlign w:val="bottom"/>
          </w:tcPr>
          <w:p w:rsidR="00A65520" w:rsidRDefault="00221E63">
            <w:pPr>
              <w:spacing w:beforeAutospacing="1" w:afterAutospacing="1"/>
              <w:rPr>
                <w:color w:val="000000"/>
              </w:rPr>
            </w:pPr>
            <w:r>
              <w:rPr>
                <w:color w:val="000000"/>
              </w:rPr>
              <w:t>HOPWA funds</w:t>
            </w:r>
          </w:p>
        </w:tc>
      </w:tr>
    </w:tbl>
    <w:p w:rsidR="00261C75" w:rsidRDefault="00102C9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DC6B12">
        <w:rPr>
          <w:rFonts w:asciiTheme="minorHAnsi" w:hAnsiTheme="minorHAnsi"/>
          <w:noProof/>
        </w:rPr>
        <w:t>4</w:t>
      </w:r>
      <w:r>
        <w:rPr>
          <w:rFonts w:asciiTheme="minorHAnsi" w:hAnsiTheme="minorHAnsi"/>
        </w:rPr>
        <w:fldChar w:fldCharType="end"/>
      </w:r>
      <w:r>
        <w:rPr>
          <w:rFonts w:asciiTheme="minorHAnsi" w:hAnsiTheme="minorHAnsi"/>
        </w:rPr>
        <w:t xml:space="preserve"> – Identify the geographic distribution and location of investments</w:t>
      </w:r>
    </w:p>
    <w:p w:rsidR="00261C75" w:rsidRDefault="00261C75">
      <w:pPr>
        <w:keepNext/>
        <w:widowControl w:val="0"/>
        <w:spacing w:line="204" w:lineRule="auto"/>
        <w:rPr>
          <w:b/>
          <w:sz w:val="24"/>
          <w:szCs w:val="24"/>
        </w:rPr>
      </w:pPr>
    </w:p>
    <w:p w:rsidR="00261C75" w:rsidRDefault="00102C91">
      <w:pPr>
        <w:widowControl w:val="0"/>
        <w:spacing w:line="204" w:lineRule="auto"/>
        <w:rPr>
          <w:b/>
          <w:sz w:val="24"/>
          <w:szCs w:val="24"/>
        </w:rPr>
      </w:pPr>
      <w:r>
        <w:rPr>
          <w:b/>
          <w:sz w:val="24"/>
          <w:szCs w:val="24"/>
        </w:rPr>
        <w:t>Narrative</w:t>
      </w:r>
    </w:p>
    <w:p w:rsidR="00D95F8E" w:rsidRPr="00546492" w:rsidRDefault="00CE7362" w:rsidP="00CE7362">
      <w:pPr>
        <w:widowControl w:val="0"/>
        <w:spacing w:line="204" w:lineRule="auto"/>
        <w:rPr>
          <w:rFonts w:asciiTheme="minorHAnsi" w:hAnsiTheme="minorHAnsi" w:cstheme="minorHAnsi"/>
        </w:rPr>
      </w:pPr>
      <w:r w:rsidRPr="00546492">
        <w:rPr>
          <w:rFonts w:asciiTheme="minorHAnsi" w:hAnsiTheme="minorHAnsi" w:cstheme="minorHAnsi"/>
        </w:rPr>
        <w:t xml:space="preserve">The City of Tampa </w:t>
      </w:r>
      <w:r w:rsidR="00D95F8E" w:rsidRPr="00546492">
        <w:rPr>
          <w:rFonts w:asciiTheme="minorHAnsi" w:hAnsiTheme="minorHAnsi" w:cstheme="minorHAnsi"/>
        </w:rPr>
        <w:t>strives to meet the</w:t>
      </w:r>
      <w:r w:rsidRPr="00546492">
        <w:rPr>
          <w:rFonts w:asciiTheme="minorHAnsi" w:hAnsiTheme="minorHAnsi" w:cstheme="minorHAnsi"/>
        </w:rPr>
        <w:t xml:space="preserve"> needs for affordable housing throughout the jurisdiction.  Programs </w:t>
      </w:r>
      <w:r w:rsidR="00D95F8E" w:rsidRPr="00546492">
        <w:rPr>
          <w:rFonts w:asciiTheme="minorHAnsi" w:hAnsiTheme="minorHAnsi" w:cstheme="minorHAnsi"/>
        </w:rPr>
        <w:t>are</w:t>
      </w:r>
      <w:r w:rsidRPr="00546492">
        <w:rPr>
          <w:rFonts w:asciiTheme="minorHAnsi" w:hAnsiTheme="minorHAnsi" w:cstheme="minorHAnsi"/>
        </w:rPr>
        <w:t xml:space="preserve"> open to all City residents that met income guidelines.  </w:t>
      </w:r>
      <w:r w:rsidR="00D95F8E" w:rsidRPr="00546492">
        <w:rPr>
          <w:rFonts w:asciiTheme="minorHAnsi" w:hAnsiTheme="minorHAnsi" w:cstheme="minorHAnsi"/>
        </w:rPr>
        <w:t xml:space="preserve">To assist those most in need, programing includes funding activities for the elderly, disabled and extremely low income residents.   </w:t>
      </w:r>
    </w:p>
    <w:p w:rsidR="00CE7362" w:rsidRPr="00546492" w:rsidRDefault="00D95F8E" w:rsidP="00CE7362">
      <w:pPr>
        <w:widowControl w:val="0"/>
        <w:spacing w:line="204" w:lineRule="auto"/>
        <w:rPr>
          <w:rFonts w:asciiTheme="minorHAnsi" w:hAnsiTheme="minorHAnsi" w:cstheme="minorHAnsi"/>
        </w:rPr>
      </w:pPr>
      <w:r w:rsidRPr="00546492">
        <w:rPr>
          <w:rFonts w:asciiTheme="minorHAnsi" w:hAnsiTheme="minorHAnsi" w:cstheme="minorHAnsi"/>
        </w:rPr>
        <w:t xml:space="preserve">Beyond meeting program specific requirements, the City </w:t>
      </w:r>
      <w:proofErr w:type="spellStart"/>
      <w:r w:rsidRPr="00546492">
        <w:rPr>
          <w:rFonts w:asciiTheme="minorHAnsi" w:hAnsiTheme="minorHAnsi" w:cstheme="minorHAnsi"/>
        </w:rPr>
        <w:t>endevours</w:t>
      </w:r>
      <w:proofErr w:type="spellEnd"/>
      <w:r w:rsidRPr="00546492">
        <w:rPr>
          <w:rFonts w:asciiTheme="minorHAnsi" w:hAnsiTheme="minorHAnsi" w:cstheme="minorHAnsi"/>
        </w:rPr>
        <w:t xml:space="preserve"> to award funds to organizations offering services in the target areas identified in SP-10 of the Consolidated Plan.  These areas include: East Tampa, West Tampa, and Sulphur Springs.   </w:t>
      </w:r>
    </w:p>
    <w:p w:rsidR="00CE7362" w:rsidRPr="00546492" w:rsidRDefault="00184734" w:rsidP="00CE7362">
      <w:pPr>
        <w:widowControl w:val="0"/>
        <w:spacing w:line="204" w:lineRule="auto"/>
        <w:rPr>
          <w:rFonts w:asciiTheme="minorHAnsi" w:hAnsiTheme="minorHAnsi" w:cstheme="minorHAnsi"/>
        </w:rPr>
      </w:pPr>
      <w:r w:rsidRPr="00546492">
        <w:rPr>
          <w:rFonts w:asciiTheme="minorHAnsi" w:hAnsiTheme="minorHAnsi" w:cstheme="minorHAnsi"/>
        </w:rPr>
        <w:t xml:space="preserve">In addition, </w:t>
      </w:r>
      <w:r w:rsidR="00CE7362" w:rsidRPr="00546492">
        <w:rPr>
          <w:rFonts w:asciiTheme="minorHAnsi" w:hAnsiTheme="minorHAnsi" w:cstheme="minorHAnsi"/>
        </w:rPr>
        <w:t>The City of Tampa is the lead entity for the HOPWA EMSA, fund allocation</w:t>
      </w:r>
      <w:r w:rsidR="008C0F5C" w:rsidRPr="00546492">
        <w:rPr>
          <w:rFonts w:asciiTheme="minorHAnsi" w:hAnsiTheme="minorHAnsi" w:cstheme="minorHAnsi"/>
        </w:rPr>
        <w:t xml:space="preserve"> under this program</w:t>
      </w:r>
      <w:r w:rsidR="00CE7362" w:rsidRPr="00546492">
        <w:rPr>
          <w:rFonts w:asciiTheme="minorHAnsi" w:hAnsiTheme="minorHAnsi" w:cstheme="minorHAnsi"/>
        </w:rPr>
        <w:t xml:space="preserve"> is </w:t>
      </w:r>
      <w:r w:rsidR="00D95F8E" w:rsidRPr="00546492">
        <w:rPr>
          <w:rFonts w:asciiTheme="minorHAnsi" w:hAnsiTheme="minorHAnsi" w:cstheme="minorHAnsi"/>
        </w:rPr>
        <w:t>not limited to the City.  It includes administration of</w:t>
      </w:r>
      <w:r w:rsidR="00A154B4" w:rsidRPr="00546492">
        <w:rPr>
          <w:rFonts w:asciiTheme="minorHAnsi" w:hAnsiTheme="minorHAnsi" w:cstheme="minorHAnsi"/>
        </w:rPr>
        <w:t xml:space="preserve"> HOPWA funded</w:t>
      </w:r>
      <w:r w:rsidR="00D95F8E" w:rsidRPr="00546492">
        <w:rPr>
          <w:rFonts w:asciiTheme="minorHAnsi" w:hAnsiTheme="minorHAnsi" w:cstheme="minorHAnsi"/>
        </w:rPr>
        <w:t xml:space="preserve"> programs provided throughout </w:t>
      </w:r>
      <w:r w:rsidR="00CE7362" w:rsidRPr="00546492">
        <w:rPr>
          <w:rFonts w:asciiTheme="minorHAnsi" w:hAnsiTheme="minorHAnsi" w:cstheme="minorHAnsi"/>
        </w:rPr>
        <w:t xml:space="preserve">Hillsborough, Pinellas, Pasco and Hernando Counties.    </w:t>
      </w:r>
    </w:p>
    <w:p w:rsidR="00CE7362" w:rsidRDefault="00CE7362" w:rsidP="00CE7362">
      <w:pPr>
        <w:widowControl w:val="0"/>
        <w:spacing w:line="204" w:lineRule="auto"/>
        <w:rPr>
          <w:b/>
          <w:sz w:val="24"/>
          <w:szCs w:val="24"/>
        </w:rPr>
      </w:pPr>
      <w:r w:rsidRPr="00CE7362">
        <w:rPr>
          <w:b/>
          <w:sz w:val="24"/>
          <w:szCs w:val="24"/>
        </w:rPr>
        <w:t xml:space="preserve">  </w:t>
      </w:r>
    </w:p>
    <w:p w:rsidR="00CE7362" w:rsidRDefault="00CE7362">
      <w:pPr>
        <w:widowControl w:val="0"/>
        <w:spacing w:line="204" w:lineRule="auto"/>
        <w:rPr>
          <w:b/>
          <w:sz w:val="24"/>
          <w:szCs w:val="24"/>
        </w:rPr>
      </w:pPr>
    </w:p>
    <w:p w:rsidR="00261C75" w:rsidRDefault="00102C91">
      <w:pPr>
        <w:pageBreakBefore/>
        <w:widowControl w:val="0"/>
        <w:spacing w:line="240" w:lineRule="auto"/>
        <w:rPr>
          <w:b/>
          <w:sz w:val="24"/>
          <w:szCs w:val="24"/>
        </w:rPr>
      </w:pPr>
      <w:r>
        <w:rPr>
          <w:b/>
          <w:sz w:val="24"/>
          <w:szCs w:val="24"/>
        </w:rPr>
        <w:lastRenderedPageBreak/>
        <w:t>Leveraging</w:t>
      </w:r>
    </w:p>
    <w:p w:rsidR="00261C75" w:rsidRDefault="00102C91">
      <w:pPr>
        <w:widowControl w:val="0"/>
        <w:spacing w:line="240" w:lineRule="auto"/>
        <w:rPr>
          <w:b/>
          <w:sz w:val="24"/>
          <w:szCs w:val="24"/>
        </w:rPr>
      </w:pPr>
      <w:r>
        <w:rPr>
          <w:b/>
          <w:sz w:val="24"/>
          <w:szCs w:val="24"/>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rsidR="00CE7362" w:rsidRDefault="00CE7362">
      <w:pPr>
        <w:widowControl w:val="0"/>
        <w:spacing w:line="240" w:lineRule="auto"/>
        <w:rPr>
          <w:b/>
          <w:sz w:val="24"/>
          <w:szCs w:val="24"/>
        </w:rPr>
      </w:pPr>
    </w:p>
    <w:p w:rsidR="00CE7362" w:rsidRPr="00791535" w:rsidRDefault="00CE7362" w:rsidP="00CE7362">
      <w:pPr>
        <w:widowControl w:val="0"/>
        <w:spacing w:line="240" w:lineRule="auto"/>
        <w:rPr>
          <w:sz w:val="24"/>
          <w:szCs w:val="24"/>
        </w:rPr>
      </w:pPr>
      <w:r w:rsidRPr="00791535">
        <w:rPr>
          <w:sz w:val="24"/>
          <w:szCs w:val="24"/>
        </w:rPr>
        <w:t xml:space="preserve">Federal dollars utilized by the City are leveraged by other federal, local, </w:t>
      </w:r>
      <w:proofErr w:type="gramStart"/>
      <w:r w:rsidRPr="00791535">
        <w:rPr>
          <w:sz w:val="24"/>
          <w:szCs w:val="24"/>
        </w:rPr>
        <w:t>state  and</w:t>
      </w:r>
      <w:proofErr w:type="gramEnd"/>
      <w:r w:rsidRPr="00791535">
        <w:rPr>
          <w:sz w:val="24"/>
          <w:szCs w:val="24"/>
        </w:rPr>
        <w:t xml:space="preserve"> private funds in all four programs. The City was able to leverage the federal funds with </w:t>
      </w:r>
      <w:proofErr w:type="gramStart"/>
      <w:r w:rsidRPr="00791535">
        <w:rPr>
          <w:sz w:val="24"/>
          <w:szCs w:val="24"/>
        </w:rPr>
        <w:t>over  $</w:t>
      </w:r>
      <w:proofErr w:type="gramEnd"/>
      <w:r w:rsidR="00791535" w:rsidRPr="00791535">
        <w:rPr>
          <w:sz w:val="24"/>
          <w:szCs w:val="24"/>
        </w:rPr>
        <w:t>2,274,249.00</w:t>
      </w:r>
      <w:r w:rsidRPr="00791535">
        <w:rPr>
          <w:sz w:val="24"/>
          <w:szCs w:val="24"/>
        </w:rPr>
        <w:t xml:space="preserve"> in private and local funds, $</w:t>
      </w:r>
      <w:r w:rsidR="00DB6ED4" w:rsidRPr="00791535">
        <w:rPr>
          <w:sz w:val="24"/>
          <w:szCs w:val="24"/>
        </w:rPr>
        <w:t>1,245,699</w:t>
      </w:r>
      <w:r w:rsidR="00791535" w:rsidRPr="00791535">
        <w:rPr>
          <w:sz w:val="24"/>
          <w:szCs w:val="24"/>
        </w:rPr>
        <w:t>.00</w:t>
      </w:r>
      <w:r w:rsidRPr="00791535">
        <w:rPr>
          <w:sz w:val="24"/>
          <w:szCs w:val="24"/>
        </w:rPr>
        <w:t xml:space="preserve"> in state SHIP funding,  and $</w:t>
      </w:r>
      <w:r w:rsidR="00006F9E" w:rsidRPr="00791535">
        <w:rPr>
          <w:sz w:val="24"/>
          <w:szCs w:val="24"/>
        </w:rPr>
        <w:t>1,751,196.41</w:t>
      </w:r>
      <w:r w:rsidRPr="00791535">
        <w:rPr>
          <w:sz w:val="24"/>
          <w:szCs w:val="24"/>
        </w:rPr>
        <w:t xml:space="preserve"> ESG from non-federal, state, local and private sources in Program Year 201</w:t>
      </w:r>
      <w:r w:rsidR="00006F9E" w:rsidRPr="00791535">
        <w:rPr>
          <w:sz w:val="24"/>
          <w:szCs w:val="24"/>
        </w:rPr>
        <w:t>7</w:t>
      </w:r>
      <w:r w:rsidRPr="00791535">
        <w:rPr>
          <w:sz w:val="24"/>
          <w:szCs w:val="24"/>
        </w:rPr>
        <w:t xml:space="preserve">. </w:t>
      </w:r>
    </w:p>
    <w:p w:rsidR="00B504BC" w:rsidRPr="00B504BC" w:rsidRDefault="00CE7362" w:rsidP="00CE7362">
      <w:pPr>
        <w:widowControl w:val="0"/>
        <w:spacing w:line="240" w:lineRule="auto"/>
        <w:rPr>
          <w:sz w:val="24"/>
          <w:szCs w:val="24"/>
        </w:rPr>
      </w:pPr>
      <w:r w:rsidRPr="00B504BC">
        <w:rPr>
          <w:sz w:val="24"/>
          <w:szCs w:val="24"/>
        </w:rPr>
        <w:t xml:space="preserve">CDBG - While there are no match requirements for CDBG funding, the City encourages all of its funded agencies to leverage CDBG dollars with other funds.  </w:t>
      </w:r>
      <w:r w:rsidR="00686265">
        <w:rPr>
          <w:sz w:val="24"/>
          <w:szCs w:val="24"/>
        </w:rPr>
        <w:t>As a result CDBG match for the program year 17 was approximately $400,000</w:t>
      </w:r>
    </w:p>
    <w:p w:rsidR="00CE7362" w:rsidRPr="00791535" w:rsidRDefault="00CE7362" w:rsidP="00791535">
      <w:pPr>
        <w:widowControl w:val="0"/>
        <w:spacing w:line="240" w:lineRule="auto"/>
        <w:jc w:val="both"/>
        <w:rPr>
          <w:sz w:val="24"/>
          <w:szCs w:val="24"/>
        </w:rPr>
      </w:pPr>
      <w:r w:rsidRPr="00791535">
        <w:rPr>
          <w:sz w:val="24"/>
          <w:szCs w:val="24"/>
        </w:rPr>
        <w:t xml:space="preserve">HOME - The City provided the HOME TBRA, CHDO </w:t>
      </w:r>
      <w:proofErr w:type="gramStart"/>
      <w:r w:rsidRPr="00791535">
        <w:rPr>
          <w:sz w:val="24"/>
          <w:szCs w:val="24"/>
        </w:rPr>
        <w:t>funding ,</w:t>
      </w:r>
      <w:proofErr w:type="gramEnd"/>
      <w:r w:rsidRPr="00791535">
        <w:rPr>
          <w:sz w:val="24"/>
          <w:szCs w:val="24"/>
        </w:rPr>
        <w:t xml:space="preserve"> Down Payment assistance programs and support for the Tampa Housing Authorities West River affordable rental housing project.  All HOME funded projects required matching funds to allow the funding to stretch farther and assist more people.  A total of $</w:t>
      </w:r>
      <w:r w:rsidR="00791535" w:rsidRPr="00791535">
        <w:rPr>
          <w:sz w:val="24"/>
          <w:szCs w:val="24"/>
        </w:rPr>
        <w:t>1,874,249.00</w:t>
      </w:r>
      <w:r w:rsidRPr="00791535">
        <w:rPr>
          <w:sz w:val="24"/>
          <w:szCs w:val="24"/>
        </w:rPr>
        <w:t xml:space="preserve"> private and local dollars was leveraged with HOME funding.  </w:t>
      </w:r>
    </w:p>
    <w:p w:rsidR="00CE7362" w:rsidRPr="00CE7362" w:rsidRDefault="00CE7362" w:rsidP="00CE7362">
      <w:pPr>
        <w:widowControl w:val="0"/>
        <w:spacing w:line="240" w:lineRule="auto"/>
        <w:rPr>
          <w:b/>
          <w:sz w:val="24"/>
          <w:szCs w:val="24"/>
        </w:rPr>
      </w:pPr>
    </w:p>
    <w:p w:rsidR="00261C75" w:rsidRDefault="00261C75">
      <w:pPr>
        <w:widowControl w:val="0"/>
        <w:spacing w:after="0" w:line="240" w:lineRule="auto"/>
        <w:rPr>
          <w:sz w:val="24"/>
          <w:szCs w:val="24"/>
        </w:rPr>
      </w:pPr>
    </w:p>
    <w:p w:rsidR="00261C75" w:rsidRDefault="00261C75">
      <w:pPr>
        <w:spacing w:after="0" w:line="240" w:lineRule="auto"/>
        <w:rPr>
          <w:b/>
        </w:rPr>
      </w:pPr>
    </w:p>
    <w:p w:rsidR="00261C75" w:rsidRDefault="00261C75">
      <w:pPr>
        <w:widowControl w:val="0"/>
        <w:spacing w:line="204"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6"/>
        <w:gridCol w:w="2354"/>
      </w:tblGrid>
      <w:tr w:rsidR="00261C75">
        <w:trPr>
          <w:cantSplit/>
          <w:tblHeader/>
        </w:trPr>
        <w:tc>
          <w:tcPr>
            <w:tcW w:w="9576" w:type="dxa"/>
            <w:gridSpan w:val="2"/>
          </w:tcPr>
          <w:p w:rsidR="00261C75" w:rsidRDefault="00102C91">
            <w:pPr>
              <w:keepNext/>
              <w:widowControl w:val="0"/>
              <w:spacing w:after="0" w:line="240" w:lineRule="auto"/>
              <w:jc w:val="center"/>
              <w:rPr>
                <w:rFonts w:cs="Arial"/>
              </w:rPr>
            </w:pPr>
            <w:r>
              <w:rPr>
                <w:b/>
              </w:rPr>
              <w:t>Fiscal Year Summary – HOME Match</w:t>
            </w:r>
          </w:p>
        </w:tc>
      </w:tr>
      <w:tr w:rsidR="00261C75">
        <w:trPr>
          <w:cantSplit/>
        </w:trPr>
        <w:tc>
          <w:tcPr>
            <w:tcW w:w="7193" w:type="dxa"/>
          </w:tcPr>
          <w:p w:rsidR="00261C75" w:rsidRDefault="00102C91">
            <w:pPr>
              <w:keepNext/>
              <w:spacing w:after="0" w:line="240" w:lineRule="auto"/>
            </w:pPr>
            <w:r>
              <w:t>1. Excess match from prior Federal fiscal year</w:t>
            </w:r>
          </w:p>
        </w:tc>
        <w:tc>
          <w:tcPr>
            <w:tcW w:w="2383" w:type="dxa"/>
          </w:tcPr>
          <w:p w:rsidR="00261C75" w:rsidRDefault="00DB6ED4">
            <w:pPr>
              <w:keepNext/>
              <w:widowControl w:val="0"/>
              <w:spacing w:after="0" w:line="240" w:lineRule="auto"/>
              <w:rPr>
                <w:rFonts w:cs="Arial"/>
              </w:rPr>
            </w:pPr>
            <w:r>
              <w:rPr>
                <w:rFonts w:cs="Arial"/>
              </w:rPr>
              <w:t>$6</w:t>
            </w:r>
            <w:r w:rsidR="00791535">
              <w:rPr>
                <w:rFonts w:cs="Arial"/>
              </w:rPr>
              <w:t>,</w:t>
            </w:r>
            <w:r>
              <w:rPr>
                <w:rFonts w:cs="Arial"/>
              </w:rPr>
              <w:t>068</w:t>
            </w:r>
            <w:r w:rsidR="00791535">
              <w:rPr>
                <w:rFonts w:cs="Arial"/>
              </w:rPr>
              <w:t>,</w:t>
            </w:r>
            <w:r>
              <w:rPr>
                <w:rFonts w:cs="Arial"/>
              </w:rPr>
              <w:t>321.89</w:t>
            </w:r>
          </w:p>
        </w:tc>
      </w:tr>
      <w:tr w:rsidR="00261C75">
        <w:trPr>
          <w:cantSplit/>
        </w:trPr>
        <w:tc>
          <w:tcPr>
            <w:tcW w:w="7193" w:type="dxa"/>
          </w:tcPr>
          <w:p w:rsidR="00261C75" w:rsidRDefault="00102C91">
            <w:pPr>
              <w:keepNext/>
              <w:spacing w:after="0" w:line="240" w:lineRule="auto"/>
            </w:pPr>
            <w:r>
              <w:t>2. Match contributed during current Federal fiscal year</w:t>
            </w:r>
          </w:p>
        </w:tc>
        <w:tc>
          <w:tcPr>
            <w:tcW w:w="2383" w:type="dxa"/>
          </w:tcPr>
          <w:p w:rsidR="00261C75" w:rsidRDefault="00791535">
            <w:pPr>
              <w:keepNext/>
              <w:widowControl w:val="0"/>
              <w:spacing w:after="0" w:line="240" w:lineRule="auto"/>
              <w:rPr>
                <w:rFonts w:cs="Arial"/>
              </w:rPr>
            </w:pPr>
            <w:r>
              <w:rPr>
                <w:rFonts w:cs="Arial"/>
              </w:rPr>
              <w:t>$1,874,249.00</w:t>
            </w:r>
          </w:p>
        </w:tc>
      </w:tr>
      <w:tr w:rsidR="00261C75">
        <w:trPr>
          <w:cantSplit/>
        </w:trPr>
        <w:tc>
          <w:tcPr>
            <w:tcW w:w="7193" w:type="dxa"/>
          </w:tcPr>
          <w:p w:rsidR="00261C75" w:rsidRDefault="00102C91">
            <w:pPr>
              <w:keepNext/>
              <w:spacing w:after="0" w:line="240" w:lineRule="auto"/>
            </w:pPr>
            <w:r>
              <w:t xml:space="preserve">3 .Total match available for current Federal fiscal year (Line 1 plus Line 2) </w:t>
            </w:r>
          </w:p>
        </w:tc>
        <w:tc>
          <w:tcPr>
            <w:tcW w:w="2383" w:type="dxa"/>
          </w:tcPr>
          <w:p w:rsidR="00261C75" w:rsidRDefault="00791535">
            <w:pPr>
              <w:keepNext/>
              <w:widowControl w:val="0"/>
              <w:spacing w:after="0" w:line="240" w:lineRule="auto"/>
              <w:rPr>
                <w:rFonts w:cs="Arial"/>
              </w:rPr>
            </w:pPr>
            <w:r>
              <w:rPr>
                <w:rFonts w:cs="Arial"/>
              </w:rPr>
              <w:t>$7,942,570.89</w:t>
            </w:r>
          </w:p>
        </w:tc>
      </w:tr>
      <w:tr w:rsidR="00261C75">
        <w:trPr>
          <w:cantSplit/>
        </w:trPr>
        <w:tc>
          <w:tcPr>
            <w:tcW w:w="7193" w:type="dxa"/>
          </w:tcPr>
          <w:p w:rsidR="00261C75" w:rsidRDefault="00102C91">
            <w:pPr>
              <w:keepNext/>
              <w:spacing w:after="0" w:line="240" w:lineRule="auto"/>
            </w:pPr>
            <w:r>
              <w:t>4. Match liability for current Federal fiscal year</w:t>
            </w:r>
          </w:p>
        </w:tc>
        <w:tc>
          <w:tcPr>
            <w:tcW w:w="2383" w:type="dxa"/>
          </w:tcPr>
          <w:p w:rsidR="00261C75" w:rsidRDefault="00791535">
            <w:pPr>
              <w:keepNext/>
              <w:widowControl w:val="0"/>
              <w:spacing w:after="0" w:line="240" w:lineRule="auto"/>
              <w:rPr>
                <w:rFonts w:cs="Arial"/>
              </w:rPr>
            </w:pPr>
            <w:r>
              <w:rPr>
                <w:rFonts w:cs="Arial"/>
              </w:rPr>
              <w:t>$   190,059.75</w:t>
            </w:r>
          </w:p>
        </w:tc>
      </w:tr>
      <w:tr w:rsidR="00261C75">
        <w:trPr>
          <w:cantSplit/>
        </w:trPr>
        <w:tc>
          <w:tcPr>
            <w:tcW w:w="7193" w:type="dxa"/>
          </w:tcPr>
          <w:p w:rsidR="00261C75" w:rsidRDefault="00102C91">
            <w:pPr>
              <w:keepNext/>
              <w:spacing w:after="0" w:line="240" w:lineRule="auto"/>
            </w:pPr>
            <w:r>
              <w:t>5. Excess match carried over to next Federal fiscal year (Line 3 minus Line 4)</w:t>
            </w:r>
          </w:p>
        </w:tc>
        <w:tc>
          <w:tcPr>
            <w:tcW w:w="2383" w:type="dxa"/>
          </w:tcPr>
          <w:p w:rsidR="00261C75" w:rsidRDefault="00791535">
            <w:pPr>
              <w:keepNext/>
              <w:widowControl w:val="0"/>
              <w:spacing w:after="0" w:line="240" w:lineRule="auto"/>
              <w:rPr>
                <w:rFonts w:cs="Arial"/>
              </w:rPr>
            </w:pPr>
            <w:r>
              <w:rPr>
                <w:rFonts w:cs="Arial"/>
              </w:rPr>
              <w:t>$7,752,511.14</w:t>
            </w:r>
          </w:p>
        </w:tc>
      </w:tr>
    </w:tbl>
    <w:p w:rsidR="00261C75" w:rsidRDefault="00102C9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DC6B12">
        <w:rPr>
          <w:rFonts w:asciiTheme="minorHAnsi" w:hAnsiTheme="minorHAnsi"/>
          <w:noProof/>
        </w:rPr>
        <w:t>5</w:t>
      </w:r>
      <w:r>
        <w:rPr>
          <w:rFonts w:asciiTheme="minorHAnsi" w:hAnsiTheme="minorHAnsi"/>
        </w:rPr>
        <w:fldChar w:fldCharType="end"/>
      </w:r>
      <w:r>
        <w:rPr>
          <w:rFonts w:asciiTheme="minorHAnsi" w:hAnsiTheme="minorHAnsi"/>
        </w:rPr>
        <w:t xml:space="preserve"> – Fiscal Year Summary - HOME Match Report</w:t>
      </w:r>
    </w:p>
    <w:p w:rsidR="00261C75" w:rsidRDefault="00261C75">
      <w:pPr>
        <w:widowControl w:val="0"/>
        <w:spacing w:line="204" w:lineRule="auto"/>
        <w:rPr>
          <w:rFonts w:cs="Arial"/>
        </w:rPr>
      </w:pPr>
    </w:p>
    <w:p w:rsidR="00261C75" w:rsidRDefault="00261C75">
      <w:pPr>
        <w:widowControl w:val="0"/>
        <w:spacing w:line="204" w:lineRule="auto"/>
        <w:rPr>
          <w:rFonts w:cs="Arial"/>
        </w:rPr>
      </w:pPr>
    </w:p>
    <w:p w:rsidR="00261C75" w:rsidRDefault="00261C75">
      <w:pPr>
        <w:keepNext/>
        <w:spacing w:after="0" w:line="240" w:lineRule="auto"/>
        <w:rPr>
          <w:b/>
          <w:sz w:val="24"/>
          <w:szCs w:val="24"/>
        </w:rPr>
        <w:sectPr w:rsidR="00261C75">
          <w:pgSz w:w="12240" w:h="15840"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38"/>
        <w:gridCol w:w="1439"/>
        <w:gridCol w:w="1439"/>
        <w:gridCol w:w="1439"/>
        <w:gridCol w:w="1439"/>
        <w:gridCol w:w="1439"/>
        <w:gridCol w:w="1439"/>
        <w:gridCol w:w="1439"/>
        <w:gridCol w:w="1439"/>
      </w:tblGrid>
      <w:tr w:rsidR="00261C75">
        <w:trPr>
          <w:cantSplit/>
          <w:tblHeader/>
        </w:trPr>
        <w:tc>
          <w:tcPr>
            <w:tcW w:w="13176" w:type="dxa"/>
            <w:gridSpan w:val="9"/>
          </w:tcPr>
          <w:p w:rsidR="00261C75" w:rsidRDefault="00102C91">
            <w:pPr>
              <w:keepNext/>
              <w:widowControl w:val="0"/>
              <w:tabs>
                <w:tab w:val="left" w:pos="405"/>
                <w:tab w:val="center" w:pos="6480"/>
              </w:tabs>
              <w:spacing w:after="0" w:line="240" w:lineRule="auto"/>
              <w:rPr>
                <w:b/>
              </w:rPr>
            </w:pPr>
            <w:r>
              <w:rPr>
                <w:b/>
              </w:rPr>
              <w:lastRenderedPageBreak/>
              <w:tab/>
            </w:r>
            <w:r>
              <w:rPr>
                <w:b/>
              </w:rPr>
              <w:tab/>
              <w:t>Match Contribution for the Federal Fiscal Year</w:t>
            </w:r>
          </w:p>
        </w:tc>
      </w:tr>
      <w:tr w:rsidR="00261C75">
        <w:trPr>
          <w:cantSplit/>
          <w:tblHeader/>
        </w:trPr>
        <w:tc>
          <w:tcPr>
            <w:tcW w:w="1464" w:type="dxa"/>
          </w:tcPr>
          <w:p w:rsidR="00261C75" w:rsidRDefault="00102C91">
            <w:pPr>
              <w:keepNext/>
              <w:widowControl w:val="0"/>
              <w:spacing w:after="0" w:line="240" w:lineRule="auto"/>
              <w:jc w:val="center"/>
              <w:rPr>
                <w:b/>
                <w:sz w:val="20"/>
                <w:szCs w:val="20"/>
              </w:rPr>
            </w:pPr>
            <w:r>
              <w:rPr>
                <w:b/>
                <w:sz w:val="20"/>
                <w:szCs w:val="20"/>
              </w:rPr>
              <w:t>Project No. or Other ID</w:t>
            </w:r>
          </w:p>
        </w:tc>
        <w:tc>
          <w:tcPr>
            <w:tcW w:w="1464" w:type="dxa"/>
          </w:tcPr>
          <w:p w:rsidR="00261C75" w:rsidRDefault="00102C91">
            <w:pPr>
              <w:keepNext/>
              <w:widowControl w:val="0"/>
              <w:spacing w:after="0" w:line="240" w:lineRule="auto"/>
              <w:jc w:val="center"/>
              <w:rPr>
                <w:b/>
                <w:sz w:val="20"/>
                <w:szCs w:val="20"/>
              </w:rPr>
            </w:pPr>
            <w:r>
              <w:rPr>
                <w:b/>
                <w:sz w:val="20"/>
                <w:szCs w:val="20"/>
              </w:rPr>
              <w:t>Date of Contribution</w:t>
            </w:r>
          </w:p>
        </w:tc>
        <w:tc>
          <w:tcPr>
            <w:tcW w:w="1464" w:type="dxa"/>
          </w:tcPr>
          <w:p w:rsidR="00261C75" w:rsidRDefault="00102C91">
            <w:pPr>
              <w:keepNext/>
              <w:widowControl w:val="0"/>
              <w:spacing w:after="0" w:line="240" w:lineRule="auto"/>
              <w:jc w:val="center"/>
              <w:rPr>
                <w:b/>
                <w:sz w:val="20"/>
                <w:szCs w:val="20"/>
              </w:rPr>
            </w:pPr>
            <w:r>
              <w:rPr>
                <w:b/>
                <w:sz w:val="20"/>
                <w:szCs w:val="20"/>
              </w:rPr>
              <w:t>Cash</w:t>
            </w:r>
          </w:p>
          <w:p w:rsidR="00261C75" w:rsidRDefault="00102C91">
            <w:pPr>
              <w:keepNext/>
              <w:widowControl w:val="0"/>
              <w:spacing w:after="0" w:line="240" w:lineRule="auto"/>
              <w:jc w:val="center"/>
              <w:rPr>
                <w:b/>
                <w:sz w:val="20"/>
                <w:szCs w:val="20"/>
              </w:rPr>
            </w:pPr>
            <w:r>
              <w:rPr>
                <w:b/>
                <w:sz w:val="20"/>
                <w:szCs w:val="20"/>
              </w:rPr>
              <w:t>(non-Federal sources)</w:t>
            </w:r>
          </w:p>
        </w:tc>
        <w:tc>
          <w:tcPr>
            <w:tcW w:w="1464" w:type="dxa"/>
          </w:tcPr>
          <w:p w:rsidR="00261C75" w:rsidRDefault="00102C91">
            <w:pPr>
              <w:keepNext/>
              <w:widowControl w:val="0"/>
              <w:spacing w:after="0" w:line="240" w:lineRule="auto"/>
              <w:jc w:val="center"/>
              <w:rPr>
                <w:b/>
                <w:sz w:val="20"/>
                <w:szCs w:val="20"/>
              </w:rPr>
            </w:pPr>
            <w:r>
              <w:rPr>
                <w:b/>
                <w:sz w:val="20"/>
                <w:szCs w:val="20"/>
              </w:rPr>
              <w:t>Foregone Taxes, Fees, Charges</w:t>
            </w:r>
          </w:p>
        </w:tc>
        <w:tc>
          <w:tcPr>
            <w:tcW w:w="1464" w:type="dxa"/>
          </w:tcPr>
          <w:p w:rsidR="00261C75" w:rsidRDefault="00102C91">
            <w:pPr>
              <w:keepNext/>
              <w:widowControl w:val="0"/>
              <w:spacing w:after="0" w:line="240" w:lineRule="auto"/>
              <w:jc w:val="center"/>
              <w:rPr>
                <w:b/>
                <w:sz w:val="20"/>
                <w:szCs w:val="20"/>
              </w:rPr>
            </w:pPr>
            <w:r>
              <w:rPr>
                <w:b/>
                <w:sz w:val="20"/>
                <w:szCs w:val="20"/>
              </w:rPr>
              <w:t>Appraised Land/Real Property</w:t>
            </w:r>
          </w:p>
        </w:tc>
        <w:tc>
          <w:tcPr>
            <w:tcW w:w="1464" w:type="dxa"/>
          </w:tcPr>
          <w:p w:rsidR="00261C75" w:rsidRDefault="00102C91">
            <w:pPr>
              <w:keepNext/>
              <w:widowControl w:val="0"/>
              <w:spacing w:after="0" w:line="240" w:lineRule="auto"/>
              <w:jc w:val="center"/>
              <w:rPr>
                <w:b/>
                <w:sz w:val="20"/>
                <w:szCs w:val="20"/>
              </w:rPr>
            </w:pPr>
            <w:r>
              <w:rPr>
                <w:b/>
                <w:sz w:val="20"/>
                <w:szCs w:val="20"/>
              </w:rPr>
              <w:t>Required Infrastructure</w:t>
            </w:r>
          </w:p>
        </w:tc>
        <w:tc>
          <w:tcPr>
            <w:tcW w:w="1464" w:type="dxa"/>
          </w:tcPr>
          <w:p w:rsidR="00261C75" w:rsidRDefault="00102C91">
            <w:pPr>
              <w:keepNext/>
              <w:widowControl w:val="0"/>
              <w:spacing w:after="0" w:line="240" w:lineRule="auto"/>
              <w:jc w:val="center"/>
              <w:rPr>
                <w:b/>
                <w:sz w:val="20"/>
                <w:szCs w:val="20"/>
              </w:rPr>
            </w:pPr>
            <w:r>
              <w:rPr>
                <w:b/>
                <w:sz w:val="20"/>
                <w:szCs w:val="20"/>
              </w:rPr>
              <w:t>Site Preparation, Construction Materials, Donated labor</w:t>
            </w:r>
          </w:p>
        </w:tc>
        <w:tc>
          <w:tcPr>
            <w:tcW w:w="1464" w:type="dxa"/>
          </w:tcPr>
          <w:p w:rsidR="00261C75" w:rsidRDefault="00102C91">
            <w:pPr>
              <w:keepNext/>
              <w:widowControl w:val="0"/>
              <w:spacing w:after="0" w:line="240" w:lineRule="auto"/>
              <w:jc w:val="center"/>
              <w:rPr>
                <w:b/>
                <w:sz w:val="20"/>
                <w:szCs w:val="20"/>
              </w:rPr>
            </w:pPr>
            <w:r>
              <w:rPr>
                <w:b/>
                <w:sz w:val="20"/>
                <w:szCs w:val="20"/>
              </w:rPr>
              <w:t>Bond Financing</w:t>
            </w:r>
          </w:p>
        </w:tc>
        <w:tc>
          <w:tcPr>
            <w:tcW w:w="1464" w:type="dxa"/>
          </w:tcPr>
          <w:p w:rsidR="00261C75" w:rsidRDefault="00102C91">
            <w:pPr>
              <w:keepNext/>
              <w:widowControl w:val="0"/>
              <w:spacing w:after="0" w:line="240" w:lineRule="auto"/>
              <w:jc w:val="center"/>
              <w:rPr>
                <w:b/>
                <w:sz w:val="20"/>
                <w:szCs w:val="20"/>
              </w:rPr>
            </w:pPr>
            <w:r>
              <w:rPr>
                <w:b/>
                <w:sz w:val="20"/>
                <w:szCs w:val="20"/>
              </w:rPr>
              <w:t>Total Match</w:t>
            </w:r>
          </w:p>
        </w:tc>
      </w:tr>
      <w:tr w:rsidR="00261C75">
        <w:trPr>
          <w:cantSplit/>
        </w:trPr>
        <w:tc>
          <w:tcPr>
            <w:tcW w:w="1464" w:type="dxa"/>
          </w:tcPr>
          <w:p w:rsidR="00261C75" w:rsidRDefault="005C4CE6">
            <w:pPr>
              <w:keepNext/>
              <w:widowControl w:val="0"/>
              <w:spacing w:after="0" w:line="240" w:lineRule="auto"/>
              <w:rPr>
                <w:sz w:val="20"/>
                <w:szCs w:val="20"/>
              </w:rPr>
            </w:pPr>
            <w:r>
              <w:rPr>
                <w:sz w:val="20"/>
                <w:szCs w:val="20"/>
              </w:rPr>
              <w:t>MAP</w:t>
            </w:r>
          </w:p>
        </w:tc>
        <w:tc>
          <w:tcPr>
            <w:tcW w:w="1464" w:type="dxa"/>
          </w:tcPr>
          <w:p w:rsidR="00261C75" w:rsidRDefault="005C4CE6">
            <w:pPr>
              <w:keepNext/>
              <w:widowControl w:val="0"/>
              <w:spacing w:after="0" w:line="240" w:lineRule="auto"/>
              <w:rPr>
                <w:sz w:val="20"/>
                <w:szCs w:val="20"/>
              </w:rPr>
            </w:pPr>
            <w:r>
              <w:rPr>
                <w:sz w:val="20"/>
                <w:szCs w:val="20"/>
              </w:rPr>
              <w:t>VARIOUS</w:t>
            </w:r>
          </w:p>
        </w:tc>
        <w:tc>
          <w:tcPr>
            <w:tcW w:w="1464" w:type="dxa"/>
          </w:tcPr>
          <w:p w:rsidR="00261C75" w:rsidRDefault="008E141B">
            <w:pPr>
              <w:keepNext/>
              <w:widowControl w:val="0"/>
              <w:spacing w:after="0" w:line="240" w:lineRule="auto"/>
              <w:rPr>
                <w:sz w:val="20"/>
                <w:szCs w:val="20"/>
              </w:rPr>
            </w:pPr>
            <w:r>
              <w:rPr>
                <w:sz w:val="20"/>
                <w:szCs w:val="20"/>
              </w:rPr>
              <w:t>1809749</w:t>
            </w:r>
          </w:p>
        </w:tc>
        <w:tc>
          <w:tcPr>
            <w:tcW w:w="1464" w:type="dxa"/>
          </w:tcPr>
          <w:p w:rsidR="00261C75" w:rsidRDefault="00261C75">
            <w:pPr>
              <w:keepNext/>
              <w:widowControl w:val="0"/>
              <w:spacing w:after="0" w:line="240" w:lineRule="auto"/>
              <w:rPr>
                <w:sz w:val="20"/>
                <w:szCs w:val="20"/>
              </w:rPr>
            </w:pPr>
          </w:p>
        </w:tc>
        <w:tc>
          <w:tcPr>
            <w:tcW w:w="1464" w:type="dxa"/>
          </w:tcPr>
          <w:p w:rsidR="00261C75" w:rsidRDefault="00261C75">
            <w:pPr>
              <w:keepNext/>
              <w:widowControl w:val="0"/>
              <w:spacing w:after="0" w:line="240" w:lineRule="auto"/>
              <w:rPr>
                <w:sz w:val="20"/>
                <w:szCs w:val="20"/>
              </w:rPr>
            </w:pPr>
          </w:p>
        </w:tc>
        <w:tc>
          <w:tcPr>
            <w:tcW w:w="1464" w:type="dxa"/>
          </w:tcPr>
          <w:p w:rsidR="00261C75" w:rsidRDefault="00261C75">
            <w:pPr>
              <w:keepNext/>
              <w:widowControl w:val="0"/>
              <w:spacing w:after="0" w:line="240" w:lineRule="auto"/>
              <w:rPr>
                <w:sz w:val="20"/>
                <w:szCs w:val="20"/>
              </w:rPr>
            </w:pPr>
          </w:p>
        </w:tc>
        <w:tc>
          <w:tcPr>
            <w:tcW w:w="1464" w:type="dxa"/>
          </w:tcPr>
          <w:p w:rsidR="00261C75" w:rsidRDefault="00261C75">
            <w:pPr>
              <w:keepNext/>
              <w:widowControl w:val="0"/>
              <w:spacing w:after="0" w:line="240" w:lineRule="auto"/>
              <w:rPr>
                <w:sz w:val="20"/>
                <w:szCs w:val="20"/>
              </w:rPr>
            </w:pPr>
          </w:p>
        </w:tc>
        <w:tc>
          <w:tcPr>
            <w:tcW w:w="1464" w:type="dxa"/>
          </w:tcPr>
          <w:p w:rsidR="00261C75" w:rsidRDefault="00791535">
            <w:pPr>
              <w:keepNext/>
              <w:widowControl w:val="0"/>
              <w:spacing w:after="0" w:line="240" w:lineRule="auto"/>
              <w:rPr>
                <w:sz w:val="20"/>
                <w:szCs w:val="20"/>
              </w:rPr>
            </w:pPr>
            <w:r>
              <w:rPr>
                <w:sz w:val="20"/>
                <w:szCs w:val="20"/>
              </w:rPr>
              <w:t>64500</w:t>
            </w:r>
          </w:p>
        </w:tc>
        <w:tc>
          <w:tcPr>
            <w:tcW w:w="1464" w:type="dxa"/>
          </w:tcPr>
          <w:p w:rsidR="00261C75" w:rsidRDefault="00791535">
            <w:pPr>
              <w:keepNext/>
              <w:widowControl w:val="0"/>
              <w:spacing w:after="0" w:line="240" w:lineRule="auto"/>
              <w:rPr>
                <w:sz w:val="20"/>
                <w:szCs w:val="20"/>
              </w:rPr>
            </w:pPr>
            <w:r>
              <w:rPr>
                <w:sz w:val="20"/>
                <w:szCs w:val="20"/>
              </w:rPr>
              <w:t>1874249</w:t>
            </w:r>
          </w:p>
        </w:tc>
      </w:tr>
    </w:tbl>
    <w:p w:rsidR="00261C75" w:rsidRDefault="00102C9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DC6B12">
        <w:rPr>
          <w:rFonts w:asciiTheme="minorHAnsi" w:hAnsiTheme="minorHAnsi"/>
          <w:noProof/>
        </w:rPr>
        <w:t>6</w:t>
      </w:r>
      <w:r>
        <w:rPr>
          <w:rFonts w:asciiTheme="minorHAnsi" w:hAnsiTheme="minorHAnsi"/>
        </w:rPr>
        <w:fldChar w:fldCharType="end"/>
      </w:r>
      <w:r>
        <w:rPr>
          <w:rFonts w:asciiTheme="minorHAnsi" w:hAnsiTheme="minorHAnsi"/>
        </w:rPr>
        <w:t xml:space="preserve"> – Match Contribution for the Federal Fiscal Year</w:t>
      </w:r>
    </w:p>
    <w:p w:rsidR="00261C75" w:rsidRDefault="00261C75"/>
    <w:p w:rsidR="00261C75" w:rsidRDefault="00102C91">
      <w:pPr>
        <w:widowControl w:val="0"/>
        <w:spacing w:line="204" w:lineRule="auto"/>
        <w:rPr>
          <w:b/>
          <w:sz w:val="24"/>
          <w:szCs w:val="24"/>
        </w:rPr>
      </w:pPr>
      <w:r>
        <w:rPr>
          <w:b/>
          <w:sz w:val="24"/>
          <w:szCs w:val="24"/>
        </w:rPr>
        <w:t>HOME MBE/WBE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89"/>
        <w:gridCol w:w="2590"/>
        <w:gridCol w:w="2590"/>
        <w:gridCol w:w="2590"/>
        <w:gridCol w:w="2591"/>
      </w:tblGrid>
      <w:tr w:rsidR="00261C75">
        <w:trPr>
          <w:cantSplit/>
          <w:tblHeader/>
        </w:trPr>
        <w:tc>
          <w:tcPr>
            <w:tcW w:w="13176" w:type="dxa"/>
            <w:gridSpan w:val="5"/>
          </w:tcPr>
          <w:p w:rsidR="00261C75" w:rsidRDefault="00102C91">
            <w:pPr>
              <w:keepNext/>
              <w:widowControl w:val="0"/>
              <w:spacing w:after="0" w:line="240" w:lineRule="auto"/>
              <w:rPr>
                <w:b/>
              </w:rPr>
            </w:pPr>
            <w:r>
              <w:rPr>
                <w:b/>
              </w:rPr>
              <w:t xml:space="preserve">Program Income </w:t>
            </w:r>
            <w:r>
              <w:t>– Enter the program amounts for the reporting period</w:t>
            </w:r>
          </w:p>
        </w:tc>
      </w:tr>
      <w:tr w:rsidR="00261C75">
        <w:trPr>
          <w:cantSplit/>
          <w:tblHeader/>
        </w:trPr>
        <w:tc>
          <w:tcPr>
            <w:tcW w:w="2635" w:type="dxa"/>
          </w:tcPr>
          <w:p w:rsidR="00261C75" w:rsidRDefault="00102C91">
            <w:pPr>
              <w:keepNext/>
              <w:spacing w:after="0" w:line="240" w:lineRule="auto"/>
              <w:jc w:val="center"/>
              <w:rPr>
                <w:b/>
              </w:rPr>
            </w:pPr>
            <w:r>
              <w:rPr>
                <w:b/>
              </w:rPr>
              <w:t>Balance on hand at begin-</w:t>
            </w:r>
            <w:proofErr w:type="spellStart"/>
            <w:r>
              <w:rPr>
                <w:b/>
              </w:rPr>
              <w:t>ning</w:t>
            </w:r>
            <w:proofErr w:type="spellEnd"/>
            <w:r>
              <w:rPr>
                <w:b/>
              </w:rPr>
              <w:t xml:space="preserve"> of reporting period</w:t>
            </w:r>
          </w:p>
          <w:p w:rsidR="00261C75" w:rsidRDefault="00102C91">
            <w:pPr>
              <w:keepNext/>
              <w:spacing w:after="0" w:line="240" w:lineRule="auto"/>
              <w:jc w:val="center"/>
              <w:rPr>
                <w:b/>
              </w:rPr>
            </w:pPr>
            <w:r>
              <w:rPr>
                <w:b/>
              </w:rPr>
              <w:t>$</w:t>
            </w:r>
          </w:p>
        </w:tc>
        <w:tc>
          <w:tcPr>
            <w:tcW w:w="2635" w:type="dxa"/>
          </w:tcPr>
          <w:p w:rsidR="00261C75" w:rsidRDefault="00102C91">
            <w:pPr>
              <w:keepNext/>
              <w:spacing w:after="0" w:line="240" w:lineRule="auto"/>
              <w:jc w:val="center"/>
              <w:rPr>
                <w:b/>
              </w:rPr>
            </w:pPr>
            <w:r>
              <w:rPr>
                <w:b/>
              </w:rPr>
              <w:t>Amount received during reporting period</w:t>
            </w:r>
          </w:p>
          <w:p w:rsidR="00261C75" w:rsidRDefault="00102C91">
            <w:pPr>
              <w:keepNext/>
              <w:spacing w:after="0" w:line="240" w:lineRule="auto"/>
              <w:jc w:val="center"/>
              <w:rPr>
                <w:b/>
              </w:rPr>
            </w:pPr>
            <w:r>
              <w:rPr>
                <w:b/>
              </w:rPr>
              <w:t>$</w:t>
            </w:r>
          </w:p>
        </w:tc>
        <w:tc>
          <w:tcPr>
            <w:tcW w:w="2635" w:type="dxa"/>
          </w:tcPr>
          <w:p w:rsidR="00261C75" w:rsidRDefault="00102C91">
            <w:pPr>
              <w:keepNext/>
              <w:spacing w:after="0" w:line="240" w:lineRule="auto"/>
              <w:jc w:val="center"/>
              <w:rPr>
                <w:b/>
              </w:rPr>
            </w:pPr>
            <w:r>
              <w:rPr>
                <w:b/>
              </w:rPr>
              <w:t>Total amount expended during reporting period</w:t>
            </w:r>
          </w:p>
          <w:p w:rsidR="00261C75" w:rsidRDefault="00102C91">
            <w:pPr>
              <w:keepNext/>
              <w:spacing w:after="0" w:line="240" w:lineRule="auto"/>
              <w:jc w:val="center"/>
              <w:rPr>
                <w:b/>
              </w:rPr>
            </w:pPr>
            <w:r>
              <w:rPr>
                <w:b/>
              </w:rPr>
              <w:t>$</w:t>
            </w:r>
          </w:p>
        </w:tc>
        <w:tc>
          <w:tcPr>
            <w:tcW w:w="2635" w:type="dxa"/>
          </w:tcPr>
          <w:p w:rsidR="00261C75" w:rsidRDefault="00102C91">
            <w:pPr>
              <w:keepNext/>
              <w:spacing w:after="0" w:line="240" w:lineRule="auto"/>
              <w:jc w:val="center"/>
              <w:rPr>
                <w:b/>
              </w:rPr>
            </w:pPr>
            <w:r>
              <w:rPr>
                <w:b/>
              </w:rPr>
              <w:t>Amount expended for TBRA</w:t>
            </w:r>
          </w:p>
          <w:p w:rsidR="00261C75" w:rsidRDefault="00102C91">
            <w:pPr>
              <w:keepNext/>
              <w:spacing w:after="0" w:line="240" w:lineRule="auto"/>
              <w:jc w:val="center"/>
              <w:rPr>
                <w:b/>
              </w:rPr>
            </w:pPr>
            <w:r>
              <w:rPr>
                <w:b/>
              </w:rPr>
              <w:t>$</w:t>
            </w:r>
          </w:p>
        </w:tc>
        <w:tc>
          <w:tcPr>
            <w:tcW w:w="2636" w:type="dxa"/>
          </w:tcPr>
          <w:p w:rsidR="00261C75" w:rsidRDefault="00102C91">
            <w:pPr>
              <w:keepNext/>
              <w:spacing w:after="0" w:line="240" w:lineRule="auto"/>
              <w:jc w:val="center"/>
              <w:rPr>
                <w:b/>
              </w:rPr>
            </w:pPr>
            <w:r>
              <w:rPr>
                <w:b/>
              </w:rPr>
              <w:t>Balance on hand at end of reporting period</w:t>
            </w:r>
          </w:p>
          <w:p w:rsidR="00261C75" w:rsidRDefault="00102C91">
            <w:pPr>
              <w:keepNext/>
              <w:spacing w:after="0" w:line="240" w:lineRule="auto"/>
              <w:jc w:val="center"/>
              <w:rPr>
                <w:b/>
              </w:rPr>
            </w:pPr>
            <w:r>
              <w:rPr>
                <w:b/>
              </w:rPr>
              <w:t>$</w:t>
            </w:r>
          </w:p>
        </w:tc>
      </w:tr>
      <w:tr w:rsidR="00261C75">
        <w:trPr>
          <w:cantSplit/>
        </w:trPr>
        <w:tc>
          <w:tcPr>
            <w:tcW w:w="2635" w:type="dxa"/>
          </w:tcPr>
          <w:p w:rsidR="00261C75" w:rsidRDefault="00261C75">
            <w:pPr>
              <w:keepNext/>
              <w:widowControl w:val="0"/>
              <w:spacing w:after="0" w:line="240" w:lineRule="auto"/>
              <w:rPr>
                <w:b/>
              </w:rPr>
            </w:pPr>
          </w:p>
        </w:tc>
        <w:tc>
          <w:tcPr>
            <w:tcW w:w="2635" w:type="dxa"/>
          </w:tcPr>
          <w:p w:rsidR="00261C75" w:rsidRDefault="00261C75">
            <w:pPr>
              <w:keepNext/>
              <w:widowControl w:val="0"/>
              <w:spacing w:after="0" w:line="240" w:lineRule="auto"/>
              <w:rPr>
                <w:b/>
              </w:rPr>
            </w:pPr>
          </w:p>
        </w:tc>
        <w:tc>
          <w:tcPr>
            <w:tcW w:w="2635" w:type="dxa"/>
          </w:tcPr>
          <w:p w:rsidR="00261C75" w:rsidRDefault="00261C75">
            <w:pPr>
              <w:keepNext/>
              <w:widowControl w:val="0"/>
              <w:spacing w:after="0" w:line="240" w:lineRule="auto"/>
              <w:rPr>
                <w:b/>
              </w:rPr>
            </w:pPr>
          </w:p>
        </w:tc>
        <w:tc>
          <w:tcPr>
            <w:tcW w:w="2635" w:type="dxa"/>
          </w:tcPr>
          <w:p w:rsidR="00261C75" w:rsidRDefault="00261C75">
            <w:pPr>
              <w:keepNext/>
              <w:widowControl w:val="0"/>
              <w:spacing w:after="0" w:line="240" w:lineRule="auto"/>
              <w:rPr>
                <w:b/>
              </w:rPr>
            </w:pPr>
          </w:p>
        </w:tc>
        <w:tc>
          <w:tcPr>
            <w:tcW w:w="2636" w:type="dxa"/>
          </w:tcPr>
          <w:p w:rsidR="00261C75" w:rsidRDefault="00261C75">
            <w:pPr>
              <w:keepNext/>
              <w:widowControl w:val="0"/>
              <w:spacing w:after="0" w:line="240" w:lineRule="auto"/>
              <w:rPr>
                <w:b/>
              </w:rPr>
            </w:pPr>
          </w:p>
        </w:tc>
      </w:tr>
    </w:tbl>
    <w:p w:rsidR="00261C75" w:rsidRDefault="00102C9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DC6B12">
        <w:rPr>
          <w:rFonts w:asciiTheme="minorHAnsi" w:hAnsiTheme="minorHAnsi"/>
          <w:noProof/>
        </w:rPr>
        <w:t>7</w:t>
      </w:r>
      <w:r>
        <w:rPr>
          <w:rFonts w:asciiTheme="minorHAnsi" w:hAnsiTheme="minorHAnsi"/>
        </w:rPr>
        <w:fldChar w:fldCharType="end"/>
      </w:r>
      <w:r>
        <w:rPr>
          <w:rFonts w:asciiTheme="minorHAnsi" w:hAnsiTheme="minorHAnsi"/>
        </w:rPr>
        <w:t xml:space="preserve"> – Program Income</w:t>
      </w:r>
    </w:p>
    <w:p w:rsidR="00261C75" w:rsidRDefault="00261C75">
      <w:pPr>
        <w:widowControl w:val="0"/>
        <w:spacing w:after="0" w:line="240" w:lineRule="auto"/>
        <w:rPr>
          <w:b/>
          <w:sz w:val="20"/>
          <w:szCs w:val="20"/>
        </w:rPr>
      </w:pPr>
    </w:p>
    <w:p w:rsidR="00261C75" w:rsidRDefault="00261C75">
      <w:pPr>
        <w:widowControl w:val="0"/>
        <w:spacing w:after="0" w:line="240" w:lineRule="auto"/>
        <w:jc w:val="center"/>
        <w:rPr>
          <w:b/>
          <w:sz w:val="20"/>
          <w:szCs w:val="20"/>
        </w:rPr>
        <w:sectPr w:rsidR="00261C75">
          <w:pgSz w:w="15840" w:h="12240" w:orient="landscape"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1C75">
        <w:tc>
          <w:tcPr>
            <w:tcW w:w="9576" w:type="dxa"/>
          </w:tcPr>
          <w:p w:rsidR="00261C75" w:rsidRDefault="00102C91">
            <w:pPr>
              <w:keepNext/>
              <w:widowControl w:val="0"/>
              <w:spacing w:after="0" w:line="240" w:lineRule="auto"/>
              <w:rPr>
                <w:b/>
              </w:rPr>
            </w:pPr>
            <w:r>
              <w:rPr>
                <w:b/>
              </w:rPr>
              <w:lastRenderedPageBreak/>
              <w:t xml:space="preserve">Minority Business Enterprises and Women Business Enterprises – </w:t>
            </w:r>
            <w:r>
              <w:t>Indicate the number and dollar value of contracts for HOME projects completed during the reporting period</w:t>
            </w:r>
          </w:p>
        </w:tc>
      </w:tr>
    </w:tbl>
    <w:p w:rsidR="00261C75" w:rsidRDefault="00261C75">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261C75">
        <w:trPr>
          <w:cantSplit/>
        </w:trPr>
        <w:tc>
          <w:tcPr>
            <w:tcW w:w="1368" w:type="dxa"/>
            <w:vMerge w:val="restart"/>
          </w:tcPr>
          <w:p w:rsidR="00261C75" w:rsidRDefault="00261C75">
            <w:pPr>
              <w:keepNext/>
              <w:widowControl w:val="0"/>
              <w:spacing w:after="0" w:line="240" w:lineRule="auto"/>
              <w:rPr>
                <w:b/>
              </w:rPr>
            </w:pPr>
          </w:p>
        </w:tc>
        <w:tc>
          <w:tcPr>
            <w:tcW w:w="1368" w:type="dxa"/>
            <w:vMerge w:val="restart"/>
          </w:tcPr>
          <w:p w:rsidR="00261C75" w:rsidRDefault="00102C91">
            <w:pPr>
              <w:keepNext/>
              <w:widowControl w:val="0"/>
              <w:spacing w:after="0" w:line="240" w:lineRule="auto"/>
              <w:jc w:val="center"/>
              <w:rPr>
                <w:b/>
              </w:rPr>
            </w:pPr>
            <w:r>
              <w:rPr>
                <w:b/>
              </w:rPr>
              <w:t>Total</w:t>
            </w:r>
          </w:p>
        </w:tc>
        <w:tc>
          <w:tcPr>
            <w:tcW w:w="5472" w:type="dxa"/>
            <w:gridSpan w:val="4"/>
          </w:tcPr>
          <w:p w:rsidR="00261C75" w:rsidRDefault="00102C91">
            <w:pPr>
              <w:keepNext/>
              <w:widowControl w:val="0"/>
              <w:spacing w:after="0" w:line="240" w:lineRule="auto"/>
              <w:jc w:val="center"/>
              <w:rPr>
                <w:b/>
              </w:rPr>
            </w:pPr>
            <w:r>
              <w:rPr>
                <w:b/>
              </w:rPr>
              <w:t>Minority Business Enterprises</w:t>
            </w:r>
          </w:p>
        </w:tc>
        <w:tc>
          <w:tcPr>
            <w:tcW w:w="1368" w:type="dxa"/>
            <w:vMerge w:val="restart"/>
          </w:tcPr>
          <w:p w:rsidR="00261C75" w:rsidRDefault="00102C91">
            <w:pPr>
              <w:keepNext/>
              <w:widowControl w:val="0"/>
              <w:spacing w:after="0" w:line="240" w:lineRule="auto"/>
              <w:jc w:val="center"/>
              <w:rPr>
                <w:b/>
              </w:rPr>
            </w:pPr>
            <w:r>
              <w:rPr>
                <w:b/>
              </w:rPr>
              <w:t>White Non-Hispanic</w:t>
            </w:r>
          </w:p>
        </w:tc>
      </w:tr>
      <w:tr w:rsidR="00261C75">
        <w:trPr>
          <w:cantSplit/>
        </w:trPr>
        <w:tc>
          <w:tcPr>
            <w:tcW w:w="1368" w:type="dxa"/>
            <w:vMerge/>
          </w:tcPr>
          <w:p w:rsidR="00261C75" w:rsidRDefault="00261C75">
            <w:pPr>
              <w:keepNext/>
              <w:widowControl w:val="0"/>
              <w:spacing w:after="0" w:line="240" w:lineRule="auto"/>
              <w:rPr>
                <w:b/>
              </w:rPr>
            </w:pPr>
          </w:p>
        </w:tc>
        <w:tc>
          <w:tcPr>
            <w:tcW w:w="1368" w:type="dxa"/>
            <w:vMerge/>
          </w:tcPr>
          <w:p w:rsidR="00261C75" w:rsidRDefault="00261C75">
            <w:pPr>
              <w:keepNext/>
              <w:widowControl w:val="0"/>
              <w:spacing w:after="0" w:line="240" w:lineRule="auto"/>
              <w:rPr>
                <w:b/>
              </w:rPr>
            </w:pPr>
          </w:p>
        </w:tc>
        <w:tc>
          <w:tcPr>
            <w:tcW w:w="1368" w:type="dxa"/>
          </w:tcPr>
          <w:p w:rsidR="00261C75" w:rsidRDefault="00102C91">
            <w:pPr>
              <w:keepNext/>
              <w:spacing w:after="0" w:line="240" w:lineRule="auto"/>
              <w:jc w:val="center"/>
              <w:rPr>
                <w:b/>
              </w:rPr>
            </w:pPr>
            <w:r>
              <w:rPr>
                <w:b/>
              </w:rPr>
              <w:t>Alaskan Native or American Indian</w:t>
            </w:r>
          </w:p>
        </w:tc>
        <w:tc>
          <w:tcPr>
            <w:tcW w:w="1368" w:type="dxa"/>
          </w:tcPr>
          <w:p w:rsidR="00261C75" w:rsidRDefault="00102C91">
            <w:pPr>
              <w:keepNext/>
              <w:widowControl w:val="0"/>
              <w:spacing w:after="0" w:line="240" w:lineRule="auto"/>
              <w:jc w:val="center"/>
              <w:rPr>
                <w:b/>
              </w:rPr>
            </w:pPr>
            <w:r>
              <w:rPr>
                <w:b/>
              </w:rPr>
              <w:t>Asian or Pacific Islander</w:t>
            </w:r>
          </w:p>
        </w:tc>
        <w:tc>
          <w:tcPr>
            <w:tcW w:w="1368" w:type="dxa"/>
          </w:tcPr>
          <w:p w:rsidR="00261C75" w:rsidRDefault="00102C91">
            <w:pPr>
              <w:keepNext/>
              <w:widowControl w:val="0"/>
              <w:spacing w:after="0" w:line="240" w:lineRule="auto"/>
              <w:jc w:val="center"/>
              <w:rPr>
                <w:b/>
              </w:rPr>
            </w:pPr>
            <w:r>
              <w:rPr>
                <w:b/>
              </w:rPr>
              <w:t>Black Non-Hispanic</w:t>
            </w:r>
          </w:p>
        </w:tc>
        <w:tc>
          <w:tcPr>
            <w:tcW w:w="1368" w:type="dxa"/>
          </w:tcPr>
          <w:p w:rsidR="00261C75" w:rsidRDefault="00102C91">
            <w:pPr>
              <w:keepNext/>
              <w:widowControl w:val="0"/>
              <w:spacing w:after="0" w:line="240" w:lineRule="auto"/>
              <w:jc w:val="center"/>
              <w:rPr>
                <w:b/>
              </w:rPr>
            </w:pPr>
            <w:r>
              <w:rPr>
                <w:b/>
              </w:rPr>
              <w:t>Hispanic</w:t>
            </w:r>
          </w:p>
        </w:tc>
        <w:tc>
          <w:tcPr>
            <w:tcW w:w="1368" w:type="dxa"/>
            <w:vMerge/>
          </w:tcPr>
          <w:p w:rsidR="00261C75" w:rsidRDefault="00261C75">
            <w:pPr>
              <w:keepNext/>
              <w:widowControl w:val="0"/>
              <w:spacing w:after="0" w:line="240" w:lineRule="auto"/>
              <w:jc w:val="center"/>
              <w:rPr>
                <w:b/>
              </w:rPr>
            </w:pPr>
          </w:p>
        </w:tc>
      </w:tr>
    </w:tbl>
    <w:p w:rsidR="00261C75" w:rsidRDefault="00261C75">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261C75">
        <w:trPr>
          <w:cantSplit/>
        </w:trPr>
        <w:tc>
          <w:tcPr>
            <w:tcW w:w="9576" w:type="dxa"/>
            <w:gridSpan w:val="7"/>
          </w:tcPr>
          <w:p w:rsidR="00261C75" w:rsidRDefault="00102C91">
            <w:pPr>
              <w:keepNext/>
              <w:widowControl w:val="0"/>
              <w:spacing w:after="0" w:line="240" w:lineRule="auto"/>
              <w:rPr>
                <w:b/>
              </w:rPr>
            </w:pPr>
            <w:r>
              <w:rPr>
                <w:b/>
              </w:rPr>
              <w:t>Contracts</w:t>
            </w:r>
          </w:p>
        </w:tc>
      </w:tr>
      <w:tr w:rsidR="00261C75">
        <w:trPr>
          <w:cantSplit/>
          <w:hidden/>
        </w:trPr>
        <w:tc>
          <w:tcPr>
            <w:tcW w:w="1368" w:type="dxa"/>
          </w:tcPr>
          <w:p w:rsidR="00261C75" w:rsidRDefault="00261C75">
            <w:pPr>
              <w:keepNext/>
              <w:widowControl w:val="0"/>
              <w:spacing w:after="0" w:line="240" w:lineRule="auto"/>
              <w:rPr>
                <w:b/>
                <w:vanish/>
              </w:rPr>
            </w:pPr>
          </w:p>
        </w:tc>
        <w:tc>
          <w:tcPr>
            <w:tcW w:w="1368" w:type="dxa"/>
          </w:tcPr>
          <w:p w:rsidR="00261C75" w:rsidRDefault="00261C75">
            <w:pPr>
              <w:keepNext/>
              <w:widowControl w:val="0"/>
              <w:spacing w:after="0" w:line="240" w:lineRule="auto"/>
              <w:rPr>
                <w:b/>
                <w:vanish/>
              </w:rPr>
            </w:pPr>
          </w:p>
        </w:tc>
        <w:tc>
          <w:tcPr>
            <w:tcW w:w="1368" w:type="dxa"/>
          </w:tcPr>
          <w:p w:rsidR="00261C75" w:rsidRDefault="00261C75">
            <w:pPr>
              <w:keepNext/>
              <w:widowControl w:val="0"/>
              <w:spacing w:after="0" w:line="240" w:lineRule="auto"/>
              <w:rPr>
                <w:b/>
                <w:vanish/>
              </w:rPr>
            </w:pPr>
          </w:p>
        </w:tc>
        <w:tc>
          <w:tcPr>
            <w:tcW w:w="1368" w:type="dxa"/>
          </w:tcPr>
          <w:p w:rsidR="00261C75" w:rsidRDefault="00261C75">
            <w:pPr>
              <w:keepNext/>
              <w:widowControl w:val="0"/>
              <w:spacing w:after="0" w:line="240" w:lineRule="auto"/>
              <w:rPr>
                <w:b/>
                <w:vanish/>
              </w:rPr>
            </w:pPr>
          </w:p>
        </w:tc>
        <w:tc>
          <w:tcPr>
            <w:tcW w:w="1368" w:type="dxa"/>
          </w:tcPr>
          <w:p w:rsidR="00261C75" w:rsidRDefault="00261C75">
            <w:pPr>
              <w:keepNext/>
              <w:widowControl w:val="0"/>
              <w:spacing w:after="0" w:line="240" w:lineRule="auto"/>
              <w:rPr>
                <w:b/>
                <w:vanish/>
              </w:rPr>
            </w:pPr>
          </w:p>
        </w:tc>
        <w:tc>
          <w:tcPr>
            <w:tcW w:w="1368" w:type="dxa"/>
          </w:tcPr>
          <w:p w:rsidR="00261C75" w:rsidRDefault="00261C75">
            <w:pPr>
              <w:keepNext/>
              <w:widowControl w:val="0"/>
              <w:spacing w:after="0" w:line="240" w:lineRule="auto"/>
              <w:rPr>
                <w:b/>
                <w:vanish/>
              </w:rPr>
            </w:pPr>
          </w:p>
        </w:tc>
        <w:tc>
          <w:tcPr>
            <w:tcW w:w="1368" w:type="dxa"/>
          </w:tcPr>
          <w:p w:rsidR="00261C75" w:rsidRDefault="00261C75">
            <w:pPr>
              <w:keepNext/>
              <w:widowControl w:val="0"/>
              <w:spacing w:after="0" w:line="240" w:lineRule="auto"/>
              <w:rPr>
                <w:b/>
                <w:vanish/>
              </w:rPr>
            </w:pPr>
          </w:p>
        </w:tc>
      </w:tr>
      <w:tr w:rsidR="00261C75">
        <w:trPr>
          <w:cantSplit/>
        </w:trPr>
        <w:tc>
          <w:tcPr>
            <w:tcW w:w="1368" w:type="dxa"/>
          </w:tcPr>
          <w:p w:rsidR="00261C75" w:rsidRDefault="00102C91">
            <w:pPr>
              <w:keepNext/>
              <w:widowControl w:val="0"/>
              <w:spacing w:after="0" w:line="240" w:lineRule="auto"/>
            </w:pPr>
            <w:r>
              <w:t>Number</w:t>
            </w:r>
          </w:p>
        </w:tc>
        <w:tc>
          <w:tcPr>
            <w:tcW w:w="1368" w:type="dxa"/>
          </w:tcPr>
          <w:p w:rsidR="00261C75" w:rsidRDefault="00261C75">
            <w:pPr>
              <w:keepNext/>
              <w:widowControl w:val="0"/>
              <w:spacing w:after="0" w:line="240" w:lineRule="auto"/>
            </w:pPr>
          </w:p>
        </w:tc>
        <w:tc>
          <w:tcPr>
            <w:tcW w:w="1368" w:type="dxa"/>
          </w:tcPr>
          <w:p w:rsidR="00261C75" w:rsidRDefault="00261C75">
            <w:pPr>
              <w:keepNext/>
              <w:widowControl w:val="0"/>
              <w:spacing w:after="0" w:line="240" w:lineRule="auto"/>
            </w:pPr>
          </w:p>
        </w:tc>
        <w:tc>
          <w:tcPr>
            <w:tcW w:w="1368" w:type="dxa"/>
          </w:tcPr>
          <w:p w:rsidR="00261C75" w:rsidRDefault="00261C75">
            <w:pPr>
              <w:keepNext/>
              <w:widowControl w:val="0"/>
              <w:spacing w:after="0" w:line="240" w:lineRule="auto"/>
            </w:pPr>
          </w:p>
        </w:tc>
        <w:tc>
          <w:tcPr>
            <w:tcW w:w="1368" w:type="dxa"/>
          </w:tcPr>
          <w:p w:rsidR="00261C75" w:rsidRDefault="00261C75">
            <w:pPr>
              <w:keepNext/>
              <w:widowControl w:val="0"/>
              <w:spacing w:after="0" w:line="240" w:lineRule="auto"/>
            </w:pPr>
          </w:p>
        </w:tc>
        <w:tc>
          <w:tcPr>
            <w:tcW w:w="1368" w:type="dxa"/>
          </w:tcPr>
          <w:p w:rsidR="00261C75" w:rsidRDefault="00261C75">
            <w:pPr>
              <w:keepNext/>
              <w:widowControl w:val="0"/>
              <w:spacing w:after="0" w:line="240" w:lineRule="auto"/>
            </w:pPr>
          </w:p>
        </w:tc>
        <w:tc>
          <w:tcPr>
            <w:tcW w:w="1368" w:type="dxa"/>
          </w:tcPr>
          <w:p w:rsidR="00261C75" w:rsidRDefault="00261C75">
            <w:pPr>
              <w:keepNext/>
              <w:widowControl w:val="0"/>
              <w:spacing w:after="0" w:line="240" w:lineRule="auto"/>
            </w:pPr>
          </w:p>
        </w:tc>
      </w:tr>
      <w:tr w:rsidR="00261C75">
        <w:trPr>
          <w:cantSplit/>
        </w:trPr>
        <w:tc>
          <w:tcPr>
            <w:tcW w:w="1368" w:type="dxa"/>
          </w:tcPr>
          <w:p w:rsidR="00261C75" w:rsidRDefault="00102C91">
            <w:pPr>
              <w:keepNext/>
              <w:widowControl w:val="0"/>
              <w:spacing w:after="0" w:line="240" w:lineRule="auto"/>
            </w:pPr>
            <w:r>
              <w:t>Dollar Amount</w:t>
            </w:r>
          </w:p>
        </w:tc>
        <w:tc>
          <w:tcPr>
            <w:tcW w:w="1368" w:type="dxa"/>
          </w:tcPr>
          <w:p w:rsidR="00261C75" w:rsidRDefault="00261C75">
            <w:pPr>
              <w:keepNext/>
              <w:widowControl w:val="0"/>
              <w:spacing w:after="0" w:line="240" w:lineRule="auto"/>
            </w:pPr>
          </w:p>
        </w:tc>
        <w:tc>
          <w:tcPr>
            <w:tcW w:w="1368" w:type="dxa"/>
          </w:tcPr>
          <w:p w:rsidR="00261C75" w:rsidRDefault="00261C75">
            <w:pPr>
              <w:keepNext/>
              <w:widowControl w:val="0"/>
              <w:spacing w:after="0" w:line="240" w:lineRule="auto"/>
            </w:pPr>
          </w:p>
        </w:tc>
        <w:tc>
          <w:tcPr>
            <w:tcW w:w="1368" w:type="dxa"/>
          </w:tcPr>
          <w:p w:rsidR="00261C75" w:rsidRDefault="00261C75">
            <w:pPr>
              <w:keepNext/>
              <w:widowControl w:val="0"/>
              <w:spacing w:after="0" w:line="240" w:lineRule="auto"/>
            </w:pPr>
          </w:p>
        </w:tc>
        <w:tc>
          <w:tcPr>
            <w:tcW w:w="1368" w:type="dxa"/>
          </w:tcPr>
          <w:p w:rsidR="00261C75" w:rsidRDefault="00261C75">
            <w:pPr>
              <w:keepNext/>
              <w:widowControl w:val="0"/>
              <w:spacing w:after="0" w:line="240" w:lineRule="auto"/>
            </w:pPr>
          </w:p>
        </w:tc>
        <w:tc>
          <w:tcPr>
            <w:tcW w:w="1368" w:type="dxa"/>
          </w:tcPr>
          <w:p w:rsidR="00261C75" w:rsidRDefault="00261C75">
            <w:pPr>
              <w:keepNext/>
              <w:widowControl w:val="0"/>
              <w:spacing w:after="0" w:line="240" w:lineRule="auto"/>
            </w:pPr>
          </w:p>
        </w:tc>
        <w:tc>
          <w:tcPr>
            <w:tcW w:w="1368" w:type="dxa"/>
          </w:tcPr>
          <w:p w:rsidR="00261C75" w:rsidRDefault="00261C75">
            <w:pPr>
              <w:keepNext/>
              <w:widowControl w:val="0"/>
              <w:spacing w:after="0" w:line="240" w:lineRule="auto"/>
            </w:pPr>
          </w:p>
        </w:tc>
      </w:tr>
    </w:tbl>
    <w:p w:rsidR="00261C75" w:rsidRDefault="00261C75">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261C75">
        <w:trPr>
          <w:cantSplit/>
        </w:trPr>
        <w:tc>
          <w:tcPr>
            <w:tcW w:w="9576" w:type="dxa"/>
            <w:gridSpan w:val="7"/>
          </w:tcPr>
          <w:p w:rsidR="00261C75" w:rsidRDefault="00102C91">
            <w:pPr>
              <w:keepNext/>
              <w:widowControl w:val="0"/>
              <w:spacing w:after="0" w:line="240" w:lineRule="auto"/>
              <w:rPr>
                <w:b/>
              </w:rPr>
            </w:pPr>
            <w:r>
              <w:rPr>
                <w:b/>
              </w:rPr>
              <w:t>Sub-Contracts</w:t>
            </w:r>
          </w:p>
        </w:tc>
      </w:tr>
      <w:tr w:rsidR="00261C75">
        <w:trPr>
          <w:cantSplit/>
          <w:hidden/>
        </w:trPr>
        <w:tc>
          <w:tcPr>
            <w:tcW w:w="1368" w:type="dxa"/>
          </w:tcPr>
          <w:p w:rsidR="00261C75" w:rsidRDefault="00261C75">
            <w:pPr>
              <w:keepNext/>
              <w:widowControl w:val="0"/>
              <w:spacing w:after="0" w:line="240" w:lineRule="auto"/>
              <w:rPr>
                <w:b/>
                <w:vanish/>
              </w:rPr>
            </w:pPr>
          </w:p>
        </w:tc>
        <w:tc>
          <w:tcPr>
            <w:tcW w:w="1368" w:type="dxa"/>
          </w:tcPr>
          <w:p w:rsidR="00261C75" w:rsidRDefault="00261C75">
            <w:pPr>
              <w:keepNext/>
              <w:widowControl w:val="0"/>
              <w:spacing w:after="0" w:line="240" w:lineRule="auto"/>
              <w:rPr>
                <w:b/>
                <w:vanish/>
              </w:rPr>
            </w:pPr>
          </w:p>
        </w:tc>
        <w:tc>
          <w:tcPr>
            <w:tcW w:w="1368" w:type="dxa"/>
          </w:tcPr>
          <w:p w:rsidR="00261C75" w:rsidRDefault="00261C75">
            <w:pPr>
              <w:keepNext/>
              <w:widowControl w:val="0"/>
              <w:spacing w:after="0" w:line="240" w:lineRule="auto"/>
              <w:rPr>
                <w:b/>
                <w:vanish/>
              </w:rPr>
            </w:pPr>
          </w:p>
        </w:tc>
        <w:tc>
          <w:tcPr>
            <w:tcW w:w="1368" w:type="dxa"/>
          </w:tcPr>
          <w:p w:rsidR="00261C75" w:rsidRDefault="00261C75">
            <w:pPr>
              <w:keepNext/>
              <w:widowControl w:val="0"/>
              <w:spacing w:after="0" w:line="240" w:lineRule="auto"/>
              <w:rPr>
                <w:b/>
                <w:vanish/>
              </w:rPr>
            </w:pPr>
          </w:p>
        </w:tc>
        <w:tc>
          <w:tcPr>
            <w:tcW w:w="1368" w:type="dxa"/>
          </w:tcPr>
          <w:p w:rsidR="00261C75" w:rsidRDefault="00261C75">
            <w:pPr>
              <w:keepNext/>
              <w:widowControl w:val="0"/>
              <w:spacing w:after="0" w:line="240" w:lineRule="auto"/>
              <w:rPr>
                <w:b/>
                <w:vanish/>
              </w:rPr>
            </w:pPr>
          </w:p>
        </w:tc>
        <w:tc>
          <w:tcPr>
            <w:tcW w:w="1368" w:type="dxa"/>
          </w:tcPr>
          <w:p w:rsidR="00261C75" w:rsidRDefault="00261C75">
            <w:pPr>
              <w:keepNext/>
              <w:widowControl w:val="0"/>
              <w:spacing w:after="0" w:line="240" w:lineRule="auto"/>
              <w:rPr>
                <w:b/>
                <w:vanish/>
              </w:rPr>
            </w:pPr>
          </w:p>
        </w:tc>
        <w:tc>
          <w:tcPr>
            <w:tcW w:w="1368" w:type="dxa"/>
          </w:tcPr>
          <w:p w:rsidR="00261C75" w:rsidRDefault="00261C75">
            <w:pPr>
              <w:keepNext/>
              <w:widowControl w:val="0"/>
              <w:spacing w:after="0" w:line="240" w:lineRule="auto"/>
              <w:rPr>
                <w:b/>
                <w:vanish/>
              </w:rPr>
            </w:pPr>
          </w:p>
        </w:tc>
      </w:tr>
      <w:tr w:rsidR="00261C75">
        <w:trPr>
          <w:cantSplit/>
        </w:trPr>
        <w:tc>
          <w:tcPr>
            <w:tcW w:w="1368" w:type="dxa"/>
          </w:tcPr>
          <w:p w:rsidR="00261C75" w:rsidRDefault="00102C91">
            <w:pPr>
              <w:keepNext/>
              <w:widowControl w:val="0"/>
              <w:spacing w:after="0" w:line="240" w:lineRule="auto"/>
            </w:pPr>
            <w:r>
              <w:t>Number</w:t>
            </w:r>
          </w:p>
        </w:tc>
        <w:tc>
          <w:tcPr>
            <w:tcW w:w="1368" w:type="dxa"/>
          </w:tcPr>
          <w:p w:rsidR="00261C75" w:rsidRDefault="00261C75">
            <w:pPr>
              <w:keepNext/>
              <w:widowControl w:val="0"/>
              <w:spacing w:after="0" w:line="240" w:lineRule="auto"/>
            </w:pPr>
          </w:p>
        </w:tc>
        <w:tc>
          <w:tcPr>
            <w:tcW w:w="1368" w:type="dxa"/>
          </w:tcPr>
          <w:p w:rsidR="00261C75" w:rsidRDefault="00261C75">
            <w:pPr>
              <w:keepNext/>
              <w:widowControl w:val="0"/>
              <w:spacing w:after="0" w:line="240" w:lineRule="auto"/>
            </w:pPr>
          </w:p>
        </w:tc>
        <w:tc>
          <w:tcPr>
            <w:tcW w:w="1368" w:type="dxa"/>
          </w:tcPr>
          <w:p w:rsidR="00261C75" w:rsidRDefault="00261C75">
            <w:pPr>
              <w:keepNext/>
              <w:widowControl w:val="0"/>
              <w:spacing w:after="0" w:line="240" w:lineRule="auto"/>
            </w:pPr>
          </w:p>
        </w:tc>
        <w:tc>
          <w:tcPr>
            <w:tcW w:w="1368" w:type="dxa"/>
          </w:tcPr>
          <w:p w:rsidR="00261C75" w:rsidRDefault="00261C75">
            <w:pPr>
              <w:keepNext/>
              <w:widowControl w:val="0"/>
              <w:spacing w:after="0" w:line="240" w:lineRule="auto"/>
            </w:pPr>
          </w:p>
        </w:tc>
        <w:tc>
          <w:tcPr>
            <w:tcW w:w="1368" w:type="dxa"/>
          </w:tcPr>
          <w:p w:rsidR="00261C75" w:rsidRDefault="00261C75">
            <w:pPr>
              <w:keepNext/>
              <w:widowControl w:val="0"/>
              <w:spacing w:after="0" w:line="240" w:lineRule="auto"/>
            </w:pPr>
          </w:p>
        </w:tc>
        <w:tc>
          <w:tcPr>
            <w:tcW w:w="1368" w:type="dxa"/>
          </w:tcPr>
          <w:p w:rsidR="00261C75" w:rsidRDefault="00261C75">
            <w:pPr>
              <w:keepNext/>
              <w:widowControl w:val="0"/>
              <w:spacing w:after="0" w:line="240" w:lineRule="auto"/>
            </w:pPr>
          </w:p>
        </w:tc>
      </w:tr>
      <w:tr w:rsidR="00261C75">
        <w:trPr>
          <w:cantSplit/>
        </w:trPr>
        <w:tc>
          <w:tcPr>
            <w:tcW w:w="1368" w:type="dxa"/>
          </w:tcPr>
          <w:p w:rsidR="00261C75" w:rsidRDefault="00102C91">
            <w:pPr>
              <w:keepNext/>
              <w:widowControl w:val="0"/>
              <w:spacing w:after="0" w:line="240" w:lineRule="auto"/>
            </w:pPr>
            <w:r>
              <w:t>Dollar Amount</w:t>
            </w:r>
          </w:p>
        </w:tc>
        <w:tc>
          <w:tcPr>
            <w:tcW w:w="1368" w:type="dxa"/>
          </w:tcPr>
          <w:p w:rsidR="00261C75" w:rsidRDefault="00261C75">
            <w:pPr>
              <w:keepNext/>
              <w:widowControl w:val="0"/>
              <w:spacing w:after="0" w:line="240" w:lineRule="auto"/>
            </w:pPr>
          </w:p>
        </w:tc>
        <w:tc>
          <w:tcPr>
            <w:tcW w:w="1368" w:type="dxa"/>
          </w:tcPr>
          <w:p w:rsidR="00261C75" w:rsidRDefault="00261C75">
            <w:pPr>
              <w:keepNext/>
              <w:widowControl w:val="0"/>
              <w:spacing w:after="0" w:line="240" w:lineRule="auto"/>
            </w:pPr>
          </w:p>
        </w:tc>
        <w:tc>
          <w:tcPr>
            <w:tcW w:w="1368" w:type="dxa"/>
          </w:tcPr>
          <w:p w:rsidR="00261C75" w:rsidRDefault="00261C75">
            <w:pPr>
              <w:keepNext/>
              <w:widowControl w:val="0"/>
              <w:spacing w:after="0" w:line="240" w:lineRule="auto"/>
            </w:pPr>
          </w:p>
        </w:tc>
        <w:tc>
          <w:tcPr>
            <w:tcW w:w="1368" w:type="dxa"/>
          </w:tcPr>
          <w:p w:rsidR="00261C75" w:rsidRDefault="00261C75">
            <w:pPr>
              <w:keepNext/>
              <w:widowControl w:val="0"/>
              <w:spacing w:after="0" w:line="240" w:lineRule="auto"/>
            </w:pPr>
          </w:p>
        </w:tc>
        <w:tc>
          <w:tcPr>
            <w:tcW w:w="1368" w:type="dxa"/>
          </w:tcPr>
          <w:p w:rsidR="00261C75" w:rsidRDefault="00261C75">
            <w:pPr>
              <w:keepNext/>
              <w:widowControl w:val="0"/>
              <w:spacing w:after="0" w:line="240" w:lineRule="auto"/>
            </w:pPr>
          </w:p>
        </w:tc>
        <w:tc>
          <w:tcPr>
            <w:tcW w:w="1368" w:type="dxa"/>
          </w:tcPr>
          <w:p w:rsidR="00261C75" w:rsidRDefault="00261C75">
            <w:pPr>
              <w:keepNext/>
              <w:widowControl w:val="0"/>
              <w:spacing w:after="0" w:line="240" w:lineRule="auto"/>
            </w:pPr>
          </w:p>
        </w:tc>
      </w:tr>
    </w:tbl>
    <w:p w:rsidR="00261C75" w:rsidRDefault="00261C75">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7"/>
        <w:gridCol w:w="1337"/>
        <w:gridCol w:w="1337"/>
        <w:gridCol w:w="1337"/>
      </w:tblGrid>
      <w:tr w:rsidR="00261C75">
        <w:trPr>
          <w:cantSplit/>
        </w:trPr>
        <w:tc>
          <w:tcPr>
            <w:tcW w:w="1394" w:type="dxa"/>
          </w:tcPr>
          <w:p w:rsidR="00261C75" w:rsidRDefault="00261C75">
            <w:pPr>
              <w:keepNext/>
              <w:widowControl w:val="0"/>
              <w:spacing w:after="0" w:line="240" w:lineRule="auto"/>
              <w:rPr>
                <w:b/>
              </w:rPr>
            </w:pPr>
          </w:p>
        </w:tc>
        <w:tc>
          <w:tcPr>
            <w:tcW w:w="1393" w:type="dxa"/>
          </w:tcPr>
          <w:p w:rsidR="00261C75" w:rsidRDefault="00102C91">
            <w:pPr>
              <w:keepNext/>
              <w:widowControl w:val="0"/>
              <w:spacing w:after="0" w:line="240" w:lineRule="auto"/>
              <w:jc w:val="center"/>
              <w:rPr>
                <w:b/>
              </w:rPr>
            </w:pPr>
            <w:r>
              <w:rPr>
                <w:b/>
              </w:rPr>
              <w:t>Total</w:t>
            </w:r>
          </w:p>
        </w:tc>
        <w:tc>
          <w:tcPr>
            <w:tcW w:w="1393" w:type="dxa"/>
          </w:tcPr>
          <w:p w:rsidR="00261C75" w:rsidRDefault="00102C91">
            <w:pPr>
              <w:keepNext/>
              <w:widowControl w:val="0"/>
              <w:spacing w:after="0" w:line="240" w:lineRule="auto"/>
              <w:jc w:val="center"/>
              <w:rPr>
                <w:b/>
                <w:szCs w:val="24"/>
              </w:rPr>
            </w:pPr>
            <w:r>
              <w:rPr>
                <w:b/>
              </w:rPr>
              <w:t>Women Business Enterprises</w:t>
            </w:r>
          </w:p>
        </w:tc>
        <w:tc>
          <w:tcPr>
            <w:tcW w:w="1393" w:type="dxa"/>
          </w:tcPr>
          <w:p w:rsidR="00261C75" w:rsidRDefault="00102C91">
            <w:pPr>
              <w:keepNext/>
              <w:widowControl w:val="0"/>
              <w:spacing w:after="0" w:line="240" w:lineRule="auto"/>
              <w:jc w:val="center"/>
              <w:rPr>
                <w:b/>
                <w:szCs w:val="24"/>
              </w:rPr>
            </w:pPr>
            <w:r>
              <w:rPr>
                <w:b/>
              </w:rPr>
              <w:t>Male</w:t>
            </w:r>
          </w:p>
        </w:tc>
      </w:tr>
    </w:tbl>
    <w:p w:rsidR="00261C75" w:rsidRDefault="00261C75">
      <w:pPr>
        <w:keepNext/>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261C75">
        <w:trPr>
          <w:cantSplit/>
        </w:trPr>
        <w:tc>
          <w:tcPr>
            <w:tcW w:w="5485" w:type="dxa"/>
            <w:gridSpan w:val="4"/>
          </w:tcPr>
          <w:p w:rsidR="00261C75" w:rsidRDefault="00102C91">
            <w:pPr>
              <w:keepNext/>
              <w:widowControl w:val="0"/>
              <w:spacing w:after="0" w:line="240" w:lineRule="auto"/>
              <w:rPr>
                <w:b/>
              </w:rPr>
            </w:pPr>
            <w:r>
              <w:rPr>
                <w:b/>
              </w:rPr>
              <w:t>Contracts</w:t>
            </w:r>
          </w:p>
        </w:tc>
      </w:tr>
      <w:tr w:rsidR="00261C75">
        <w:trPr>
          <w:cantSplit/>
          <w:hidden/>
        </w:trPr>
        <w:tc>
          <w:tcPr>
            <w:tcW w:w="1393" w:type="dxa"/>
          </w:tcPr>
          <w:p w:rsidR="00261C75" w:rsidRDefault="00261C75">
            <w:pPr>
              <w:keepNext/>
              <w:widowControl w:val="0"/>
              <w:spacing w:after="0" w:line="240" w:lineRule="auto"/>
              <w:rPr>
                <w:b/>
                <w:vanish/>
              </w:rPr>
            </w:pPr>
          </w:p>
        </w:tc>
        <w:tc>
          <w:tcPr>
            <w:tcW w:w="1364" w:type="dxa"/>
          </w:tcPr>
          <w:p w:rsidR="00261C75" w:rsidRDefault="00261C75">
            <w:pPr>
              <w:keepNext/>
              <w:widowControl w:val="0"/>
              <w:spacing w:after="0" w:line="240" w:lineRule="auto"/>
              <w:rPr>
                <w:b/>
                <w:vanish/>
              </w:rPr>
            </w:pPr>
          </w:p>
        </w:tc>
        <w:tc>
          <w:tcPr>
            <w:tcW w:w="1364" w:type="dxa"/>
          </w:tcPr>
          <w:p w:rsidR="00261C75" w:rsidRDefault="00261C75">
            <w:pPr>
              <w:keepNext/>
              <w:widowControl w:val="0"/>
              <w:spacing w:after="0" w:line="240" w:lineRule="auto"/>
              <w:rPr>
                <w:b/>
                <w:vanish/>
              </w:rPr>
            </w:pPr>
          </w:p>
        </w:tc>
        <w:tc>
          <w:tcPr>
            <w:tcW w:w="1364" w:type="dxa"/>
          </w:tcPr>
          <w:p w:rsidR="00261C75" w:rsidRDefault="00261C75">
            <w:pPr>
              <w:keepNext/>
              <w:widowControl w:val="0"/>
              <w:spacing w:after="0" w:line="240" w:lineRule="auto"/>
              <w:rPr>
                <w:b/>
                <w:vanish/>
              </w:rPr>
            </w:pPr>
          </w:p>
        </w:tc>
      </w:tr>
      <w:tr w:rsidR="00261C75">
        <w:trPr>
          <w:cantSplit/>
        </w:trPr>
        <w:tc>
          <w:tcPr>
            <w:tcW w:w="1393" w:type="dxa"/>
          </w:tcPr>
          <w:p w:rsidR="00261C75" w:rsidRDefault="00102C91">
            <w:pPr>
              <w:keepNext/>
              <w:widowControl w:val="0"/>
              <w:spacing w:after="0" w:line="240" w:lineRule="auto"/>
              <w:rPr>
                <w:b/>
              </w:rPr>
            </w:pPr>
            <w:r>
              <w:t>Number</w:t>
            </w:r>
          </w:p>
        </w:tc>
        <w:tc>
          <w:tcPr>
            <w:tcW w:w="1364" w:type="dxa"/>
          </w:tcPr>
          <w:p w:rsidR="00261C75" w:rsidRDefault="00261C75">
            <w:pPr>
              <w:keepNext/>
              <w:widowControl w:val="0"/>
              <w:spacing w:after="0" w:line="240" w:lineRule="auto"/>
              <w:rPr>
                <w:b/>
              </w:rPr>
            </w:pPr>
          </w:p>
        </w:tc>
        <w:tc>
          <w:tcPr>
            <w:tcW w:w="1364" w:type="dxa"/>
          </w:tcPr>
          <w:p w:rsidR="00261C75" w:rsidRDefault="00261C75">
            <w:pPr>
              <w:keepNext/>
              <w:widowControl w:val="0"/>
              <w:spacing w:after="0" w:line="240" w:lineRule="auto"/>
              <w:rPr>
                <w:b/>
              </w:rPr>
            </w:pPr>
          </w:p>
        </w:tc>
        <w:tc>
          <w:tcPr>
            <w:tcW w:w="1364" w:type="dxa"/>
          </w:tcPr>
          <w:p w:rsidR="00261C75" w:rsidRDefault="00261C75">
            <w:pPr>
              <w:keepNext/>
              <w:widowControl w:val="0"/>
              <w:spacing w:after="0" w:line="240" w:lineRule="auto"/>
              <w:rPr>
                <w:b/>
              </w:rPr>
            </w:pPr>
          </w:p>
        </w:tc>
      </w:tr>
      <w:tr w:rsidR="00261C75">
        <w:trPr>
          <w:cantSplit/>
        </w:trPr>
        <w:tc>
          <w:tcPr>
            <w:tcW w:w="1393" w:type="dxa"/>
          </w:tcPr>
          <w:p w:rsidR="00261C75" w:rsidRDefault="00102C91">
            <w:pPr>
              <w:keepNext/>
              <w:widowControl w:val="0"/>
              <w:spacing w:after="0" w:line="240" w:lineRule="auto"/>
            </w:pPr>
            <w:r>
              <w:t>Dollar Amount</w:t>
            </w:r>
          </w:p>
        </w:tc>
        <w:tc>
          <w:tcPr>
            <w:tcW w:w="1364" w:type="dxa"/>
          </w:tcPr>
          <w:p w:rsidR="00261C75" w:rsidRDefault="00261C75">
            <w:pPr>
              <w:keepNext/>
              <w:widowControl w:val="0"/>
              <w:spacing w:after="0" w:line="240" w:lineRule="auto"/>
              <w:rPr>
                <w:b/>
              </w:rPr>
            </w:pPr>
          </w:p>
        </w:tc>
        <w:tc>
          <w:tcPr>
            <w:tcW w:w="1364" w:type="dxa"/>
          </w:tcPr>
          <w:p w:rsidR="00261C75" w:rsidRDefault="00261C75">
            <w:pPr>
              <w:keepNext/>
              <w:widowControl w:val="0"/>
              <w:spacing w:after="0" w:line="240" w:lineRule="auto"/>
              <w:rPr>
                <w:b/>
              </w:rPr>
            </w:pPr>
          </w:p>
        </w:tc>
        <w:tc>
          <w:tcPr>
            <w:tcW w:w="1364" w:type="dxa"/>
          </w:tcPr>
          <w:p w:rsidR="00261C75" w:rsidRDefault="00261C75">
            <w:pPr>
              <w:keepNext/>
              <w:widowControl w:val="0"/>
              <w:spacing w:after="0" w:line="240" w:lineRule="auto"/>
              <w:rPr>
                <w:b/>
              </w:rPr>
            </w:pPr>
          </w:p>
        </w:tc>
      </w:tr>
    </w:tbl>
    <w:p w:rsidR="00261C75" w:rsidRDefault="00261C75">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261C75">
        <w:trPr>
          <w:cantSplit/>
        </w:trPr>
        <w:tc>
          <w:tcPr>
            <w:tcW w:w="5485" w:type="dxa"/>
            <w:gridSpan w:val="4"/>
          </w:tcPr>
          <w:p w:rsidR="00261C75" w:rsidRDefault="00102C91">
            <w:pPr>
              <w:keepNext/>
              <w:widowControl w:val="0"/>
              <w:spacing w:after="0" w:line="240" w:lineRule="auto"/>
              <w:rPr>
                <w:b/>
              </w:rPr>
            </w:pPr>
            <w:r>
              <w:rPr>
                <w:b/>
              </w:rPr>
              <w:t>Sub-Contracts</w:t>
            </w:r>
          </w:p>
        </w:tc>
      </w:tr>
      <w:tr w:rsidR="00261C75">
        <w:trPr>
          <w:cantSplit/>
          <w:hidden/>
        </w:trPr>
        <w:tc>
          <w:tcPr>
            <w:tcW w:w="1393" w:type="dxa"/>
          </w:tcPr>
          <w:p w:rsidR="00261C75" w:rsidRDefault="00261C75">
            <w:pPr>
              <w:keepNext/>
              <w:widowControl w:val="0"/>
              <w:spacing w:after="0" w:line="240" w:lineRule="auto"/>
              <w:rPr>
                <w:b/>
                <w:vanish/>
              </w:rPr>
            </w:pPr>
          </w:p>
        </w:tc>
        <w:tc>
          <w:tcPr>
            <w:tcW w:w="1364" w:type="dxa"/>
          </w:tcPr>
          <w:p w:rsidR="00261C75" w:rsidRDefault="00261C75">
            <w:pPr>
              <w:keepNext/>
              <w:widowControl w:val="0"/>
              <w:spacing w:after="0" w:line="240" w:lineRule="auto"/>
              <w:rPr>
                <w:b/>
                <w:vanish/>
              </w:rPr>
            </w:pPr>
          </w:p>
        </w:tc>
        <w:tc>
          <w:tcPr>
            <w:tcW w:w="1364" w:type="dxa"/>
          </w:tcPr>
          <w:p w:rsidR="00261C75" w:rsidRDefault="00261C75">
            <w:pPr>
              <w:keepNext/>
              <w:widowControl w:val="0"/>
              <w:spacing w:after="0" w:line="240" w:lineRule="auto"/>
              <w:rPr>
                <w:b/>
                <w:vanish/>
              </w:rPr>
            </w:pPr>
          </w:p>
        </w:tc>
        <w:tc>
          <w:tcPr>
            <w:tcW w:w="1364" w:type="dxa"/>
          </w:tcPr>
          <w:p w:rsidR="00261C75" w:rsidRDefault="00261C75">
            <w:pPr>
              <w:keepNext/>
              <w:widowControl w:val="0"/>
              <w:spacing w:after="0" w:line="240" w:lineRule="auto"/>
              <w:rPr>
                <w:b/>
                <w:vanish/>
              </w:rPr>
            </w:pPr>
          </w:p>
        </w:tc>
      </w:tr>
      <w:tr w:rsidR="00261C75">
        <w:trPr>
          <w:cantSplit/>
        </w:trPr>
        <w:tc>
          <w:tcPr>
            <w:tcW w:w="1393" w:type="dxa"/>
          </w:tcPr>
          <w:p w:rsidR="00261C75" w:rsidRDefault="00102C91">
            <w:pPr>
              <w:keepNext/>
              <w:widowControl w:val="0"/>
              <w:spacing w:after="0" w:line="240" w:lineRule="auto"/>
              <w:rPr>
                <w:b/>
              </w:rPr>
            </w:pPr>
            <w:r>
              <w:t>Number</w:t>
            </w:r>
          </w:p>
        </w:tc>
        <w:tc>
          <w:tcPr>
            <w:tcW w:w="1364" w:type="dxa"/>
          </w:tcPr>
          <w:p w:rsidR="00261C75" w:rsidRDefault="00261C75">
            <w:pPr>
              <w:keepNext/>
              <w:widowControl w:val="0"/>
              <w:spacing w:after="0" w:line="240" w:lineRule="auto"/>
              <w:rPr>
                <w:b/>
              </w:rPr>
            </w:pPr>
          </w:p>
        </w:tc>
        <w:tc>
          <w:tcPr>
            <w:tcW w:w="1364" w:type="dxa"/>
          </w:tcPr>
          <w:p w:rsidR="00261C75" w:rsidRDefault="00261C75">
            <w:pPr>
              <w:keepNext/>
              <w:widowControl w:val="0"/>
              <w:spacing w:after="0" w:line="240" w:lineRule="auto"/>
              <w:rPr>
                <w:b/>
              </w:rPr>
            </w:pPr>
          </w:p>
        </w:tc>
        <w:tc>
          <w:tcPr>
            <w:tcW w:w="1364" w:type="dxa"/>
          </w:tcPr>
          <w:p w:rsidR="00261C75" w:rsidRDefault="00261C75">
            <w:pPr>
              <w:keepNext/>
              <w:widowControl w:val="0"/>
              <w:spacing w:after="0" w:line="240" w:lineRule="auto"/>
              <w:rPr>
                <w:b/>
              </w:rPr>
            </w:pPr>
          </w:p>
        </w:tc>
      </w:tr>
      <w:tr w:rsidR="00261C75">
        <w:trPr>
          <w:cantSplit/>
        </w:trPr>
        <w:tc>
          <w:tcPr>
            <w:tcW w:w="1393" w:type="dxa"/>
          </w:tcPr>
          <w:p w:rsidR="00261C75" w:rsidRDefault="00102C91">
            <w:pPr>
              <w:keepNext/>
              <w:widowControl w:val="0"/>
              <w:spacing w:after="0" w:line="240" w:lineRule="auto"/>
            </w:pPr>
            <w:r>
              <w:t>Dollar Amount</w:t>
            </w:r>
          </w:p>
        </w:tc>
        <w:tc>
          <w:tcPr>
            <w:tcW w:w="1364" w:type="dxa"/>
          </w:tcPr>
          <w:p w:rsidR="00261C75" w:rsidRDefault="00261C75">
            <w:pPr>
              <w:keepNext/>
              <w:widowControl w:val="0"/>
              <w:spacing w:after="0" w:line="240" w:lineRule="auto"/>
              <w:rPr>
                <w:b/>
              </w:rPr>
            </w:pPr>
          </w:p>
        </w:tc>
        <w:tc>
          <w:tcPr>
            <w:tcW w:w="1364" w:type="dxa"/>
          </w:tcPr>
          <w:p w:rsidR="00261C75" w:rsidRDefault="00261C75">
            <w:pPr>
              <w:keepNext/>
              <w:widowControl w:val="0"/>
              <w:spacing w:after="0" w:line="240" w:lineRule="auto"/>
              <w:rPr>
                <w:b/>
              </w:rPr>
            </w:pPr>
          </w:p>
        </w:tc>
        <w:tc>
          <w:tcPr>
            <w:tcW w:w="1364" w:type="dxa"/>
          </w:tcPr>
          <w:p w:rsidR="00261C75" w:rsidRDefault="00261C75">
            <w:pPr>
              <w:keepNext/>
              <w:widowControl w:val="0"/>
              <w:spacing w:after="0" w:line="240" w:lineRule="auto"/>
              <w:rPr>
                <w:b/>
              </w:rPr>
            </w:pPr>
          </w:p>
        </w:tc>
      </w:tr>
    </w:tbl>
    <w:p w:rsidR="00261C75" w:rsidRDefault="00102C9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DC6B12">
        <w:rPr>
          <w:rFonts w:asciiTheme="minorHAnsi" w:hAnsiTheme="minorHAnsi"/>
          <w:noProof/>
        </w:rPr>
        <w:t>8</w:t>
      </w:r>
      <w:r>
        <w:rPr>
          <w:rFonts w:asciiTheme="minorHAnsi" w:hAnsiTheme="minorHAnsi"/>
        </w:rPr>
        <w:fldChar w:fldCharType="end"/>
      </w:r>
      <w:r>
        <w:rPr>
          <w:rFonts w:asciiTheme="minorHAnsi" w:hAnsiTheme="minorHAnsi"/>
        </w:rPr>
        <w:t xml:space="preserve"> - Minority Business and Women Business Enterprises</w:t>
      </w:r>
    </w:p>
    <w:p w:rsidR="00261C75" w:rsidRDefault="00261C75">
      <w:pPr>
        <w:widowControl w:val="0"/>
        <w:spacing w:after="0" w:line="240"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1C75">
        <w:tc>
          <w:tcPr>
            <w:tcW w:w="9576" w:type="dxa"/>
          </w:tcPr>
          <w:p w:rsidR="00261C75" w:rsidRDefault="00102C91">
            <w:pPr>
              <w:keepNext/>
              <w:widowControl w:val="0"/>
              <w:spacing w:after="0" w:line="240" w:lineRule="auto"/>
              <w:rPr>
                <w:b/>
                <w:szCs w:val="24"/>
              </w:rPr>
            </w:pPr>
            <w:r>
              <w:rPr>
                <w:b/>
              </w:rPr>
              <w:t xml:space="preserve">Minority Owners of Rental Property </w:t>
            </w:r>
            <w:r>
              <w:t>– Indicate the number of HOME assisted rental property owners and the total amount of HOME funds in these rental properties assisted</w:t>
            </w:r>
          </w:p>
        </w:tc>
      </w:tr>
    </w:tbl>
    <w:p w:rsidR="00261C75" w:rsidRDefault="00261C75">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4"/>
        <w:gridCol w:w="793"/>
        <w:gridCol w:w="1486"/>
        <w:gridCol w:w="1398"/>
        <w:gridCol w:w="1433"/>
        <w:gridCol w:w="1433"/>
        <w:gridCol w:w="1433"/>
      </w:tblGrid>
      <w:tr w:rsidR="00261C75">
        <w:tc>
          <w:tcPr>
            <w:tcW w:w="1408" w:type="dxa"/>
            <w:vMerge w:val="restart"/>
          </w:tcPr>
          <w:p w:rsidR="00261C75" w:rsidRDefault="00261C75">
            <w:pPr>
              <w:keepNext/>
              <w:widowControl w:val="0"/>
              <w:spacing w:after="0" w:line="240" w:lineRule="auto"/>
              <w:jc w:val="center"/>
              <w:rPr>
                <w:b/>
              </w:rPr>
            </w:pPr>
          </w:p>
        </w:tc>
        <w:tc>
          <w:tcPr>
            <w:tcW w:w="809" w:type="dxa"/>
            <w:vMerge w:val="restart"/>
          </w:tcPr>
          <w:p w:rsidR="00261C75" w:rsidRDefault="00102C91">
            <w:pPr>
              <w:keepNext/>
              <w:widowControl w:val="0"/>
              <w:spacing w:after="0" w:line="240" w:lineRule="auto"/>
              <w:jc w:val="center"/>
              <w:rPr>
                <w:b/>
              </w:rPr>
            </w:pPr>
            <w:r>
              <w:rPr>
                <w:b/>
              </w:rPr>
              <w:t>Total</w:t>
            </w:r>
          </w:p>
        </w:tc>
        <w:tc>
          <w:tcPr>
            <w:tcW w:w="5891" w:type="dxa"/>
            <w:gridSpan w:val="4"/>
          </w:tcPr>
          <w:p w:rsidR="00261C75" w:rsidRDefault="00102C91">
            <w:pPr>
              <w:keepNext/>
              <w:widowControl w:val="0"/>
              <w:spacing w:after="0" w:line="240" w:lineRule="auto"/>
              <w:jc w:val="center"/>
              <w:rPr>
                <w:b/>
              </w:rPr>
            </w:pPr>
            <w:r>
              <w:rPr>
                <w:b/>
              </w:rPr>
              <w:t>Minority Property Owners</w:t>
            </w:r>
          </w:p>
        </w:tc>
        <w:tc>
          <w:tcPr>
            <w:tcW w:w="1468" w:type="dxa"/>
            <w:vMerge w:val="restart"/>
          </w:tcPr>
          <w:p w:rsidR="00261C75" w:rsidRDefault="00102C91">
            <w:pPr>
              <w:keepNext/>
              <w:widowControl w:val="0"/>
              <w:spacing w:after="0" w:line="240" w:lineRule="auto"/>
              <w:jc w:val="center"/>
              <w:rPr>
                <w:b/>
              </w:rPr>
            </w:pPr>
            <w:r>
              <w:rPr>
                <w:b/>
              </w:rPr>
              <w:t>White Non-Hispanic</w:t>
            </w:r>
          </w:p>
        </w:tc>
      </w:tr>
      <w:tr w:rsidR="00261C75">
        <w:tc>
          <w:tcPr>
            <w:tcW w:w="1408" w:type="dxa"/>
            <w:vMerge/>
          </w:tcPr>
          <w:p w:rsidR="00261C75" w:rsidRDefault="00261C75">
            <w:pPr>
              <w:keepNext/>
              <w:widowControl w:val="0"/>
              <w:spacing w:after="0" w:line="240" w:lineRule="auto"/>
              <w:jc w:val="center"/>
              <w:rPr>
                <w:b/>
              </w:rPr>
            </w:pPr>
          </w:p>
        </w:tc>
        <w:tc>
          <w:tcPr>
            <w:tcW w:w="809" w:type="dxa"/>
            <w:vMerge/>
          </w:tcPr>
          <w:p w:rsidR="00261C75" w:rsidRDefault="00261C75">
            <w:pPr>
              <w:keepNext/>
              <w:widowControl w:val="0"/>
              <w:spacing w:after="0" w:line="240" w:lineRule="auto"/>
              <w:jc w:val="center"/>
              <w:rPr>
                <w:b/>
              </w:rPr>
            </w:pPr>
          </w:p>
        </w:tc>
        <w:tc>
          <w:tcPr>
            <w:tcW w:w="1523" w:type="dxa"/>
          </w:tcPr>
          <w:p w:rsidR="00261C75" w:rsidRDefault="00102C91">
            <w:pPr>
              <w:keepNext/>
              <w:widowControl w:val="0"/>
              <w:jc w:val="center"/>
              <w:rPr>
                <w:b/>
              </w:rPr>
            </w:pPr>
            <w:r>
              <w:rPr>
                <w:b/>
              </w:rPr>
              <w:t>Alaskan Native or American Indian</w:t>
            </w:r>
          </w:p>
        </w:tc>
        <w:tc>
          <w:tcPr>
            <w:tcW w:w="1432" w:type="dxa"/>
          </w:tcPr>
          <w:p w:rsidR="00261C75" w:rsidRDefault="00102C91">
            <w:pPr>
              <w:keepNext/>
              <w:widowControl w:val="0"/>
              <w:ind w:right="-28"/>
              <w:jc w:val="center"/>
              <w:rPr>
                <w:b/>
              </w:rPr>
            </w:pPr>
            <w:r>
              <w:rPr>
                <w:b/>
              </w:rPr>
              <w:t>Asian or Pacific Islander</w:t>
            </w:r>
          </w:p>
        </w:tc>
        <w:tc>
          <w:tcPr>
            <w:tcW w:w="1468" w:type="dxa"/>
          </w:tcPr>
          <w:p w:rsidR="00261C75" w:rsidRDefault="00102C91">
            <w:pPr>
              <w:keepNext/>
              <w:widowControl w:val="0"/>
              <w:jc w:val="center"/>
              <w:rPr>
                <w:b/>
              </w:rPr>
            </w:pPr>
            <w:r>
              <w:rPr>
                <w:b/>
              </w:rPr>
              <w:t>Black Non-Hispanic</w:t>
            </w:r>
          </w:p>
        </w:tc>
        <w:tc>
          <w:tcPr>
            <w:tcW w:w="1468" w:type="dxa"/>
          </w:tcPr>
          <w:p w:rsidR="00261C75" w:rsidRDefault="00102C91">
            <w:pPr>
              <w:keepNext/>
              <w:widowControl w:val="0"/>
              <w:jc w:val="center"/>
              <w:rPr>
                <w:b/>
              </w:rPr>
            </w:pPr>
            <w:r>
              <w:rPr>
                <w:b/>
              </w:rPr>
              <w:t>Hispanic</w:t>
            </w:r>
          </w:p>
        </w:tc>
        <w:tc>
          <w:tcPr>
            <w:tcW w:w="1468" w:type="dxa"/>
            <w:vMerge/>
          </w:tcPr>
          <w:p w:rsidR="00261C75" w:rsidRDefault="00261C75">
            <w:pPr>
              <w:keepNext/>
              <w:widowControl w:val="0"/>
              <w:spacing w:after="0" w:line="240" w:lineRule="auto"/>
              <w:jc w:val="center"/>
              <w:rPr>
                <w:b/>
              </w:rPr>
            </w:pPr>
          </w:p>
        </w:tc>
      </w:tr>
      <w:tr w:rsidR="00261C75">
        <w:tc>
          <w:tcPr>
            <w:tcW w:w="1408" w:type="dxa"/>
          </w:tcPr>
          <w:p w:rsidR="00261C75" w:rsidRDefault="00102C91">
            <w:pPr>
              <w:keepNext/>
              <w:widowControl w:val="0"/>
              <w:spacing w:after="0" w:line="240" w:lineRule="auto"/>
              <w:rPr>
                <w:b/>
              </w:rPr>
            </w:pPr>
            <w:r>
              <w:t>Number</w:t>
            </w:r>
          </w:p>
        </w:tc>
        <w:tc>
          <w:tcPr>
            <w:tcW w:w="809" w:type="dxa"/>
          </w:tcPr>
          <w:p w:rsidR="00261C75" w:rsidRDefault="00261C75">
            <w:pPr>
              <w:keepNext/>
              <w:widowControl w:val="0"/>
              <w:spacing w:after="0" w:line="240" w:lineRule="auto"/>
              <w:rPr>
                <w:b/>
              </w:rPr>
            </w:pPr>
          </w:p>
        </w:tc>
        <w:tc>
          <w:tcPr>
            <w:tcW w:w="1523" w:type="dxa"/>
          </w:tcPr>
          <w:p w:rsidR="00261C75" w:rsidRDefault="00261C75">
            <w:pPr>
              <w:keepNext/>
              <w:widowControl w:val="0"/>
              <w:spacing w:after="0" w:line="240" w:lineRule="auto"/>
              <w:rPr>
                <w:b/>
              </w:rPr>
            </w:pPr>
          </w:p>
        </w:tc>
        <w:tc>
          <w:tcPr>
            <w:tcW w:w="1432" w:type="dxa"/>
          </w:tcPr>
          <w:p w:rsidR="00261C75" w:rsidRDefault="00261C75">
            <w:pPr>
              <w:keepNext/>
              <w:widowControl w:val="0"/>
              <w:spacing w:after="0" w:line="240" w:lineRule="auto"/>
              <w:rPr>
                <w:b/>
              </w:rPr>
            </w:pPr>
          </w:p>
        </w:tc>
        <w:tc>
          <w:tcPr>
            <w:tcW w:w="1468" w:type="dxa"/>
          </w:tcPr>
          <w:p w:rsidR="00261C75" w:rsidRDefault="00261C75">
            <w:pPr>
              <w:keepNext/>
              <w:widowControl w:val="0"/>
              <w:spacing w:after="0" w:line="240" w:lineRule="auto"/>
              <w:rPr>
                <w:b/>
              </w:rPr>
            </w:pPr>
          </w:p>
        </w:tc>
        <w:tc>
          <w:tcPr>
            <w:tcW w:w="1468" w:type="dxa"/>
          </w:tcPr>
          <w:p w:rsidR="00261C75" w:rsidRDefault="00261C75">
            <w:pPr>
              <w:keepNext/>
              <w:widowControl w:val="0"/>
              <w:spacing w:after="0" w:line="240" w:lineRule="auto"/>
              <w:rPr>
                <w:b/>
              </w:rPr>
            </w:pPr>
          </w:p>
        </w:tc>
        <w:tc>
          <w:tcPr>
            <w:tcW w:w="1468" w:type="dxa"/>
          </w:tcPr>
          <w:p w:rsidR="00261C75" w:rsidRDefault="00261C75">
            <w:pPr>
              <w:keepNext/>
              <w:widowControl w:val="0"/>
              <w:spacing w:after="0" w:line="240" w:lineRule="auto"/>
              <w:rPr>
                <w:b/>
              </w:rPr>
            </w:pPr>
          </w:p>
        </w:tc>
      </w:tr>
      <w:tr w:rsidR="00261C75">
        <w:tc>
          <w:tcPr>
            <w:tcW w:w="1408" w:type="dxa"/>
          </w:tcPr>
          <w:p w:rsidR="00261C75" w:rsidRDefault="00102C91">
            <w:pPr>
              <w:keepNext/>
              <w:widowControl w:val="0"/>
              <w:spacing w:after="0" w:line="240" w:lineRule="auto"/>
            </w:pPr>
            <w:r>
              <w:t>Dollar Amount</w:t>
            </w:r>
          </w:p>
        </w:tc>
        <w:tc>
          <w:tcPr>
            <w:tcW w:w="809" w:type="dxa"/>
          </w:tcPr>
          <w:p w:rsidR="00261C75" w:rsidRDefault="00261C75">
            <w:pPr>
              <w:keepNext/>
              <w:widowControl w:val="0"/>
              <w:spacing w:after="0" w:line="240" w:lineRule="auto"/>
              <w:rPr>
                <w:b/>
              </w:rPr>
            </w:pPr>
          </w:p>
        </w:tc>
        <w:tc>
          <w:tcPr>
            <w:tcW w:w="1523" w:type="dxa"/>
          </w:tcPr>
          <w:p w:rsidR="00261C75" w:rsidRDefault="00261C75">
            <w:pPr>
              <w:keepNext/>
              <w:widowControl w:val="0"/>
              <w:spacing w:after="0" w:line="240" w:lineRule="auto"/>
              <w:rPr>
                <w:b/>
              </w:rPr>
            </w:pPr>
          </w:p>
        </w:tc>
        <w:tc>
          <w:tcPr>
            <w:tcW w:w="1432" w:type="dxa"/>
          </w:tcPr>
          <w:p w:rsidR="00261C75" w:rsidRDefault="00261C75">
            <w:pPr>
              <w:keepNext/>
              <w:widowControl w:val="0"/>
              <w:spacing w:after="0" w:line="240" w:lineRule="auto"/>
              <w:rPr>
                <w:b/>
              </w:rPr>
            </w:pPr>
          </w:p>
        </w:tc>
        <w:tc>
          <w:tcPr>
            <w:tcW w:w="1468" w:type="dxa"/>
          </w:tcPr>
          <w:p w:rsidR="00261C75" w:rsidRDefault="00261C75">
            <w:pPr>
              <w:keepNext/>
              <w:widowControl w:val="0"/>
              <w:spacing w:after="0" w:line="240" w:lineRule="auto"/>
              <w:rPr>
                <w:b/>
              </w:rPr>
            </w:pPr>
          </w:p>
        </w:tc>
        <w:tc>
          <w:tcPr>
            <w:tcW w:w="1468" w:type="dxa"/>
          </w:tcPr>
          <w:p w:rsidR="00261C75" w:rsidRDefault="00261C75">
            <w:pPr>
              <w:keepNext/>
              <w:widowControl w:val="0"/>
              <w:spacing w:after="0" w:line="240" w:lineRule="auto"/>
              <w:rPr>
                <w:b/>
              </w:rPr>
            </w:pPr>
          </w:p>
        </w:tc>
        <w:tc>
          <w:tcPr>
            <w:tcW w:w="1468" w:type="dxa"/>
          </w:tcPr>
          <w:p w:rsidR="00261C75" w:rsidRDefault="00261C75">
            <w:pPr>
              <w:keepNext/>
              <w:widowControl w:val="0"/>
              <w:spacing w:after="0" w:line="240" w:lineRule="auto"/>
              <w:rPr>
                <w:b/>
              </w:rPr>
            </w:pPr>
          </w:p>
        </w:tc>
      </w:tr>
    </w:tbl>
    <w:p w:rsidR="00261C75" w:rsidRDefault="00102C9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DC6B12">
        <w:rPr>
          <w:rFonts w:asciiTheme="minorHAnsi" w:hAnsiTheme="minorHAnsi"/>
          <w:noProof/>
        </w:rPr>
        <w:t>9</w:t>
      </w:r>
      <w:r>
        <w:rPr>
          <w:rFonts w:asciiTheme="minorHAnsi" w:hAnsiTheme="minorHAnsi"/>
        </w:rPr>
        <w:fldChar w:fldCharType="end"/>
      </w:r>
      <w:r>
        <w:rPr>
          <w:rFonts w:asciiTheme="minorHAnsi" w:hAnsiTheme="minorHAnsi"/>
        </w:rPr>
        <w:t xml:space="preserve"> – Minority Owners of Rental Property</w:t>
      </w:r>
    </w:p>
    <w:p w:rsidR="00261C75" w:rsidRDefault="00261C75">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1C75">
        <w:tc>
          <w:tcPr>
            <w:tcW w:w="13176" w:type="dxa"/>
          </w:tcPr>
          <w:p w:rsidR="00261C75" w:rsidRDefault="00102C91">
            <w:pPr>
              <w:keepNext/>
              <w:widowControl w:val="0"/>
              <w:spacing w:after="0" w:line="240" w:lineRule="auto"/>
              <w:rPr>
                <w:b/>
              </w:rPr>
            </w:pPr>
            <w:r>
              <w:rPr>
                <w:b/>
              </w:rPr>
              <w:lastRenderedPageBreak/>
              <w:t xml:space="preserve">Relocation and Real Property Acquisition – </w:t>
            </w:r>
            <w:r>
              <w:t>Indicate the number of persons displaced, the cost of relocation payments, the number of parcels acquired, and the cost of acquisition</w:t>
            </w:r>
          </w:p>
        </w:tc>
      </w:tr>
    </w:tbl>
    <w:p w:rsidR="00261C75" w:rsidRDefault="00261C75">
      <w:pPr>
        <w:keepNext/>
        <w:widowControl w:val="0"/>
        <w:spacing w:after="0" w:line="240" w:lineRule="auto"/>
        <w:rPr>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81"/>
        <w:gridCol w:w="1660"/>
        <w:gridCol w:w="1660"/>
      </w:tblGrid>
      <w:tr w:rsidR="00261C75">
        <w:trPr>
          <w:cantSplit/>
          <w:hidden/>
        </w:trPr>
        <w:tc>
          <w:tcPr>
            <w:tcW w:w="4392" w:type="dxa"/>
          </w:tcPr>
          <w:p w:rsidR="00261C75" w:rsidRDefault="00261C75">
            <w:pPr>
              <w:keepNext/>
              <w:widowControl w:val="0"/>
              <w:spacing w:after="0" w:line="240" w:lineRule="auto"/>
              <w:rPr>
                <w:b/>
                <w:vanish/>
              </w:rPr>
            </w:pPr>
          </w:p>
        </w:tc>
        <w:tc>
          <w:tcPr>
            <w:tcW w:w="2314" w:type="dxa"/>
          </w:tcPr>
          <w:p w:rsidR="00261C75" w:rsidRDefault="00102C91">
            <w:pPr>
              <w:keepNext/>
              <w:widowControl w:val="0"/>
              <w:spacing w:after="0" w:line="240" w:lineRule="auto"/>
              <w:jc w:val="center"/>
              <w:rPr>
                <w:b/>
                <w:vanish/>
              </w:rPr>
            </w:pPr>
            <w:r>
              <w:rPr>
                <w:b/>
                <w:vanish/>
              </w:rPr>
              <w:t>Number</w:t>
            </w:r>
          </w:p>
        </w:tc>
        <w:tc>
          <w:tcPr>
            <w:tcW w:w="2314" w:type="dxa"/>
          </w:tcPr>
          <w:p w:rsidR="00261C75" w:rsidRDefault="00102C91">
            <w:pPr>
              <w:keepNext/>
              <w:widowControl w:val="0"/>
              <w:spacing w:after="0" w:line="240" w:lineRule="auto"/>
              <w:jc w:val="center"/>
              <w:rPr>
                <w:b/>
                <w:vanish/>
              </w:rPr>
            </w:pPr>
            <w:r>
              <w:rPr>
                <w:b/>
                <w:vanish/>
              </w:rPr>
              <w:t>Cost</w:t>
            </w:r>
          </w:p>
        </w:tc>
      </w:tr>
      <w:tr w:rsidR="00261C75">
        <w:trPr>
          <w:cantSplit/>
        </w:trPr>
        <w:tc>
          <w:tcPr>
            <w:tcW w:w="4392" w:type="dxa"/>
          </w:tcPr>
          <w:p w:rsidR="00261C75" w:rsidRDefault="00102C91">
            <w:pPr>
              <w:keepNext/>
              <w:spacing w:after="0" w:line="240" w:lineRule="auto"/>
            </w:pPr>
            <w:r>
              <w:t>Parcels Acquired</w:t>
            </w:r>
          </w:p>
        </w:tc>
        <w:tc>
          <w:tcPr>
            <w:tcW w:w="2314" w:type="dxa"/>
          </w:tcPr>
          <w:p w:rsidR="00261C75" w:rsidRDefault="00261C75">
            <w:pPr>
              <w:keepNext/>
              <w:widowControl w:val="0"/>
              <w:spacing w:after="0" w:line="240" w:lineRule="auto"/>
              <w:rPr>
                <w:b/>
                <w:vanish/>
              </w:rPr>
            </w:pPr>
          </w:p>
        </w:tc>
        <w:tc>
          <w:tcPr>
            <w:tcW w:w="2314" w:type="dxa"/>
          </w:tcPr>
          <w:p w:rsidR="00261C75" w:rsidRDefault="00261C75">
            <w:pPr>
              <w:keepNext/>
              <w:widowControl w:val="0"/>
              <w:spacing w:after="0" w:line="240" w:lineRule="auto"/>
              <w:rPr>
                <w:b/>
                <w:vanish/>
              </w:rPr>
            </w:pPr>
          </w:p>
        </w:tc>
      </w:tr>
      <w:tr w:rsidR="00261C75">
        <w:trPr>
          <w:cantSplit/>
        </w:trPr>
        <w:tc>
          <w:tcPr>
            <w:tcW w:w="4392" w:type="dxa"/>
          </w:tcPr>
          <w:p w:rsidR="00261C75" w:rsidRDefault="00102C91">
            <w:pPr>
              <w:keepNext/>
              <w:spacing w:after="0" w:line="240" w:lineRule="auto"/>
            </w:pPr>
            <w:r>
              <w:t>Businesses Displaced</w:t>
            </w:r>
          </w:p>
        </w:tc>
        <w:tc>
          <w:tcPr>
            <w:tcW w:w="2314" w:type="dxa"/>
          </w:tcPr>
          <w:p w:rsidR="00261C75" w:rsidRDefault="00261C75">
            <w:pPr>
              <w:keepNext/>
              <w:widowControl w:val="0"/>
              <w:spacing w:after="0" w:line="240" w:lineRule="auto"/>
              <w:rPr>
                <w:b/>
                <w:vanish/>
              </w:rPr>
            </w:pPr>
          </w:p>
        </w:tc>
        <w:tc>
          <w:tcPr>
            <w:tcW w:w="2314" w:type="dxa"/>
          </w:tcPr>
          <w:p w:rsidR="00261C75" w:rsidRDefault="00261C75">
            <w:pPr>
              <w:keepNext/>
              <w:widowControl w:val="0"/>
              <w:spacing w:after="0" w:line="240" w:lineRule="auto"/>
              <w:rPr>
                <w:b/>
                <w:vanish/>
              </w:rPr>
            </w:pPr>
          </w:p>
        </w:tc>
      </w:tr>
      <w:tr w:rsidR="00261C75">
        <w:trPr>
          <w:cantSplit/>
        </w:trPr>
        <w:tc>
          <w:tcPr>
            <w:tcW w:w="4392" w:type="dxa"/>
          </w:tcPr>
          <w:p w:rsidR="00261C75" w:rsidRDefault="00102C91">
            <w:pPr>
              <w:keepNext/>
              <w:spacing w:after="0" w:line="240" w:lineRule="auto"/>
            </w:pPr>
            <w:r>
              <w:t>Nonprofit Organizations Displaced</w:t>
            </w:r>
          </w:p>
        </w:tc>
        <w:tc>
          <w:tcPr>
            <w:tcW w:w="2314" w:type="dxa"/>
          </w:tcPr>
          <w:p w:rsidR="00261C75" w:rsidRDefault="00261C75">
            <w:pPr>
              <w:keepNext/>
              <w:widowControl w:val="0"/>
              <w:spacing w:after="0" w:line="240" w:lineRule="auto"/>
              <w:rPr>
                <w:b/>
                <w:vanish/>
              </w:rPr>
            </w:pPr>
          </w:p>
        </w:tc>
        <w:tc>
          <w:tcPr>
            <w:tcW w:w="2314" w:type="dxa"/>
          </w:tcPr>
          <w:p w:rsidR="00261C75" w:rsidRDefault="00261C75">
            <w:pPr>
              <w:keepNext/>
              <w:widowControl w:val="0"/>
              <w:spacing w:after="0" w:line="240" w:lineRule="auto"/>
              <w:rPr>
                <w:b/>
                <w:vanish/>
              </w:rPr>
            </w:pPr>
          </w:p>
        </w:tc>
      </w:tr>
      <w:tr w:rsidR="00261C75">
        <w:trPr>
          <w:cantSplit/>
        </w:trPr>
        <w:tc>
          <w:tcPr>
            <w:tcW w:w="4392" w:type="dxa"/>
          </w:tcPr>
          <w:p w:rsidR="00261C75" w:rsidRDefault="00102C91">
            <w:pPr>
              <w:keepNext/>
              <w:spacing w:after="0" w:line="240" w:lineRule="auto"/>
            </w:pPr>
            <w:r>
              <w:t>Households Temporarily Relocated, not Displaced</w:t>
            </w:r>
          </w:p>
        </w:tc>
        <w:tc>
          <w:tcPr>
            <w:tcW w:w="2314" w:type="dxa"/>
          </w:tcPr>
          <w:p w:rsidR="00261C75" w:rsidRDefault="00261C75">
            <w:pPr>
              <w:keepNext/>
              <w:widowControl w:val="0"/>
              <w:spacing w:after="0" w:line="240" w:lineRule="auto"/>
              <w:rPr>
                <w:b/>
                <w:vanish/>
              </w:rPr>
            </w:pPr>
          </w:p>
        </w:tc>
        <w:tc>
          <w:tcPr>
            <w:tcW w:w="2314" w:type="dxa"/>
          </w:tcPr>
          <w:p w:rsidR="00261C75" w:rsidRDefault="00261C75">
            <w:pPr>
              <w:keepNext/>
              <w:widowControl w:val="0"/>
              <w:spacing w:after="0" w:line="240" w:lineRule="auto"/>
              <w:rPr>
                <w:b/>
                <w:vanish/>
              </w:rPr>
            </w:pPr>
          </w:p>
        </w:tc>
      </w:tr>
    </w:tbl>
    <w:p w:rsidR="00261C75" w:rsidRDefault="00261C75">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33"/>
        <w:gridCol w:w="784"/>
        <w:gridCol w:w="1459"/>
        <w:gridCol w:w="1366"/>
        <w:gridCol w:w="1403"/>
        <w:gridCol w:w="1402"/>
        <w:gridCol w:w="1403"/>
      </w:tblGrid>
      <w:tr w:rsidR="00261C75">
        <w:trPr>
          <w:cantSplit/>
        </w:trPr>
        <w:tc>
          <w:tcPr>
            <w:tcW w:w="1572" w:type="dxa"/>
            <w:vMerge w:val="restart"/>
          </w:tcPr>
          <w:p w:rsidR="00261C75" w:rsidRDefault="00102C91">
            <w:pPr>
              <w:keepNext/>
              <w:widowControl w:val="0"/>
              <w:spacing w:after="0" w:line="240" w:lineRule="auto"/>
              <w:jc w:val="center"/>
              <w:rPr>
                <w:b/>
              </w:rPr>
            </w:pPr>
            <w:r>
              <w:rPr>
                <w:b/>
              </w:rPr>
              <w:t>Households Displaced</w:t>
            </w:r>
          </w:p>
        </w:tc>
        <w:tc>
          <w:tcPr>
            <w:tcW w:w="800" w:type="dxa"/>
            <w:vMerge w:val="restart"/>
          </w:tcPr>
          <w:p w:rsidR="00261C75" w:rsidRDefault="00102C91">
            <w:pPr>
              <w:keepNext/>
              <w:widowControl w:val="0"/>
              <w:spacing w:after="0" w:line="240" w:lineRule="auto"/>
              <w:jc w:val="center"/>
              <w:rPr>
                <w:b/>
              </w:rPr>
            </w:pPr>
            <w:r>
              <w:rPr>
                <w:b/>
              </w:rPr>
              <w:t>Total</w:t>
            </w:r>
          </w:p>
        </w:tc>
        <w:tc>
          <w:tcPr>
            <w:tcW w:w="5767" w:type="dxa"/>
            <w:gridSpan w:val="4"/>
          </w:tcPr>
          <w:p w:rsidR="00261C75" w:rsidRDefault="00102C91">
            <w:pPr>
              <w:keepNext/>
              <w:widowControl w:val="0"/>
              <w:spacing w:after="0" w:line="240" w:lineRule="auto"/>
              <w:jc w:val="center"/>
              <w:rPr>
                <w:b/>
              </w:rPr>
            </w:pPr>
            <w:r>
              <w:rPr>
                <w:b/>
              </w:rPr>
              <w:t>Minority Property Enterprises</w:t>
            </w:r>
          </w:p>
        </w:tc>
        <w:tc>
          <w:tcPr>
            <w:tcW w:w="1437" w:type="dxa"/>
            <w:vMerge w:val="restart"/>
          </w:tcPr>
          <w:p w:rsidR="00261C75" w:rsidRDefault="00102C91">
            <w:pPr>
              <w:keepNext/>
              <w:widowControl w:val="0"/>
              <w:spacing w:after="0" w:line="240" w:lineRule="auto"/>
              <w:jc w:val="center"/>
              <w:rPr>
                <w:b/>
              </w:rPr>
            </w:pPr>
            <w:r>
              <w:rPr>
                <w:b/>
              </w:rPr>
              <w:t>White Non-Hispanic</w:t>
            </w:r>
          </w:p>
        </w:tc>
      </w:tr>
      <w:tr w:rsidR="00261C75">
        <w:trPr>
          <w:cantSplit/>
        </w:trPr>
        <w:tc>
          <w:tcPr>
            <w:tcW w:w="1572" w:type="dxa"/>
            <w:vMerge/>
          </w:tcPr>
          <w:p w:rsidR="00261C75" w:rsidRDefault="00261C75">
            <w:pPr>
              <w:keepNext/>
              <w:widowControl w:val="0"/>
              <w:spacing w:after="0" w:line="240" w:lineRule="auto"/>
              <w:jc w:val="center"/>
              <w:rPr>
                <w:b/>
              </w:rPr>
            </w:pPr>
          </w:p>
        </w:tc>
        <w:tc>
          <w:tcPr>
            <w:tcW w:w="800" w:type="dxa"/>
            <w:vMerge/>
          </w:tcPr>
          <w:p w:rsidR="00261C75" w:rsidRDefault="00261C75">
            <w:pPr>
              <w:keepNext/>
              <w:widowControl w:val="0"/>
              <w:spacing w:after="0" w:line="240" w:lineRule="auto"/>
              <w:jc w:val="center"/>
              <w:rPr>
                <w:b/>
              </w:rPr>
            </w:pPr>
          </w:p>
        </w:tc>
        <w:tc>
          <w:tcPr>
            <w:tcW w:w="1495" w:type="dxa"/>
          </w:tcPr>
          <w:p w:rsidR="00261C75" w:rsidRDefault="00102C91">
            <w:pPr>
              <w:keepNext/>
              <w:widowControl w:val="0"/>
              <w:jc w:val="center"/>
              <w:rPr>
                <w:b/>
              </w:rPr>
            </w:pPr>
            <w:r>
              <w:rPr>
                <w:b/>
              </w:rPr>
              <w:t>Alaskan Native or American Indian</w:t>
            </w:r>
          </w:p>
        </w:tc>
        <w:tc>
          <w:tcPr>
            <w:tcW w:w="1399" w:type="dxa"/>
          </w:tcPr>
          <w:p w:rsidR="00261C75" w:rsidRDefault="00102C91">
            <w:pPr>
              <w:keepNext/>
              <w:widowControl w:val="0"/>
              <w:ind w:right="-28"/>
              <w:jc w:val="center"/>
              <w:rPr>
                <w:b/>
              </w:rPr>
            </w:pPr>
            <w:r>
              <w:rPr>
                <w:b/>
              </w:rPr>
              <w:t>Asian or Pacific Islander</w:t>
            </w:r>
          </w:p>
        </w:tc>
        <w:tc>
          <w:tcPr>
            <w:tcW w:w="1437" w:type="dxa"/>
          </w:tcPr>
          <w:p w:rsidR="00261C75" w:rsidRDefault="00102C91">
            <w:pPr>
              <w:keepNext/>
              <w:widowControl w:val="0"/>
              <w:jc w:val="center"/>
              <w:rPr>
                <w:b/>
              </w:rPr>
            </w:pPr>
            <w:r>
              <w:rPr>
                <w:b/>
              </w:rPr>
              <w:t>Black Non-Hispanic</w:t>
            </w:r>
          </w:p>
        </w:tc>
        <w:tc>
          <w:tcPr>
            <w:tcW w:w="1436" w:type="dxa"/>
          </w:tcPr>
          <w:p w:rsidR="00261C75" w:rsidRDefault="00102C91">
            <w:pPr>
              <w:keepNext/>
              <w:widowControl w:val="0"/>
              <w:jc w:val="center"/>
              <w:rPr>
                <w:b/>
              </w:rPr>
            </w:pPr>
            <w:r>
              <w:rPr>
                <w:b/>
              </w:rPr>
              <w:t>Hispanic</w:t>
            </w:r>
          </w:p>
        </w:tc>
        <w:tc>
          <w:tcPr>
            <w:tcW w:w="1437" w:type="dxa"/>
            <w:vMerge/>
          </w:tcPr>
          <w:p w:rsidR="00261C75" w:rsidRDefault="00261C75">
            <w:pPr>
              <w:keepNext/>
              <w:widowControl w:val="0"/>
              <w:spacing w:after="0" w:line="240" w:lineRule="auto"/>
              <w:jc w:val="center"/>
              <w:rPr>
                <w:b/>
              </w:rPr>
            </w:pPr>
          </w:p>
        </w:tc>
      </w:tr>
      <w:tr w:rsidR="00261C75">
        <w:trPr>
          <w:cantSplit/>
        </w:trPr>
        <w:tc>
          <w:tcPr>
            <w:tcW w:w="1572" w:type="dxa"/>
          </w:tcPr>
          <w:p w:rsidR="00261C75" w:rsidRDefault="00102C91">
            <w:pPr>
              <w:keepNext/>
              <w:widowControl w:val="0"/>
              <w:spacing w:after="0" w:line="240" w:lineRule="auto"/>
              <w:rPr>
                <w:b/>
              </w:rPr>
            </w:pPr>
            <w:r>
              <w:t>Number</w:t>
            </w:r>
          </w:p>
        </w:tc>
        <w:tc>
          <w:tcPr>
            <w:tcW w:w="800" w:type="dxa"/>
          </w:tcPr>
          <w:p w:rsidR="00261C75" w:rsidRDefault="00261C75">
            <w:pPr>
              <w:keepNext/>
              <w:widowControl w:val="0"/>
              <w:spacing w:after="0" w:line="240" w:lineRule="auto"/>
              <w:rPr>
                <w:b/>
              </w:rPr>
            </w:pPr>
          </w:p>
        </w:tc>
        <w:tc>
          <w:tcPr>
            <w:tcW w:w="1495" w:type="dxa"/>
          </w:tcPr>
          <w:p w:rsidR="00261C75" w:rsidRDefault="00261C75">
            <w:pPr>
              <w:keepNext/>
              <w:widowControl w:val="0"/>
              <w:spacing w:after="0" w:line="240" w:lineRule="auto"/>
              <w:rPr>
                <w:b/>
              </w:rPr>
            </w:pPr>
          </w:p>
        </w:tc>
        <w:tc>
          <w:tcPr>
            <w:tcW w:w="1399" w:type="dxa"/>
          </w:tcPr>
          <w:p w:rsidR="00261C75" w:rsidRDefault="00261C75">
            <w:pPr>
              <w:keepNext/>
              <w:widowControl w:val="0"/>
              <w:spacing w:after="0" w:line="240" w:lineRule="auto"/>
              <w:rPr>
                <w:b/>
              </w:rPr>
            </w:pPr>
          </w:p>
        </w:tc>
        <w:tc>
          <w:tcPr>
            <w:tcW w:w="1437" w:type="dxa"/>
          </w:tcPr>
          <w:p w:rsidR="00261C75" w:rsidRDefault="00261C75">
            <w:pPr>
              <w:keepNext/>
              <w:widowControl w:val="0"/>
              <w:spacing w:after="0" w:line="240" w:lineRule="auto"/>
              <w:rPr>
                <w:b/>
              </w:rPr>
            </w:pPr>
          </w:p>
        </w:tc>
        <w:tc>
          <w:tcPr>
            <w:tcW w:w="1436" w:type="dxa"/>
          </w:tcPr>
          <w:p w:rsidR="00261C75" w:rsidRDefault="00261C75">
            <w:pPr>
              <w:keepNext/>
              <w:widowControl w:val="0"/>
              <w:spacing w:after="0" w:line="240" w:lineRule="auto"/>
              <w:rPr>
                <w:b/>
              </w:rPr>
            </w:pPr>
          </w:p>
        </w:tc>
        <w:tc>
          <w:tcPr>
            <w:tcW w:w="1437" w:type="dxa"/>
          </w:tcPr>
          <w:p w:rsidR="00261C75" w:rsidRDefault="00261C75">
            <w:pPr>
              <w:keepNext/>
              <w:widowControl w:val="0"/>
              <w:spacing w:after="0" w:line="240" w:lineRule="auto"/>
              <w:rPr>
                <w:b/>
              </w:rPr>
            </w:pPr>
          </w:p>
        </w:tc>
      </w:tr>
      <w:tr w:rsidR="00261C75">
        <w:trPr>
          <w:cantSplit/>
        </w:trPr>
        <w:tc>
          <w:tcPr>
            <w:tcW w:w="1572" w:type="dxa"/>
          </w:tcPr>
          <w:p w:rsidR="00261C75" w:rsidRDefault="00102C91">
            <w:pPr>
              <w:keepNext/>
              <w:widowControl w:val="0"/>
              <w:spacing w:after="0" w:line="240" w:lineRule="auto"/>
            </w:pPr>
            <w:r>
              <w:t>Cost</w:t>
            </w:r>
          </w:p>
        </w:tc>
        <w:tc>
          <w:tcPr>
            <w:tcW w:w="800" w:type="dxa"/>
          </w:tcPr>
          <w:p w:rsidR="00261C75" w:rsidRDefault="00261C75">
            <w:pPr>
              <w:keepNext/>
              <w:widowControl w:val="0"/>
              <w:spacing w:after="0" w:line="240" w:lineRule="auto"/>
              <w:rPr>
                <w:b/>
              </w:rPr>
            </w:pPr>
          </w:p>
        </w:tc>
        <w:tc>
          <w:tcPr>
            <w:tcW w:w="1495" w:type="dxa"/>
          </w:tcPr>
          <w:p w:rsidR="00261C75" w:rsidRDefault="00261C75">
            <w:pPr>
              <w:keepNext/>
              <w:widowControl w:val="0"/>
              <w:spacing w:after="0" w:line="240" w:lineRule="auto"/>
              <w:rPr>
                <w:b/>
              </w:rPr>
            </w:pPr>
          </w:p>
        </w:tc>
        <w:tc>
          <w:tcPr>
            <w:tcW w:w="1399" w:type="dxa"/>
          </w:tcPr>
          <w:p w:rsidR="00261C75" w:rsidRDefault="00261C75">
            <w:pPr>
              <w:keepNext/>
              <w:widowControl w:val="0"/>
              <w:spacing w:after="0" w:line="240" w:lineRule="auto"/>
              <w:rPr>
                <w:b/>
              </w:rPr>
            </w:pPr>
          </w:p>
        </w:tc>
        <w:tc>
          <w:tcPr>
            <w:tcW w:w="1437" w:type="dxa"/>
          </w:tcPr>
          <w:p w:rsidR="00261C75" w:rsidRDefault="00261C75">
            <w:pPr>
              <w:keepNext/>
              <w:widowControl w:val="0"/>
              <w:spacing w:after="0" w:line="240" w:lineRule="auto"/>
              <w:rPr>
                <w:b/>
              </w:rPr>
            </w:pPr>
          </w:p>
        </w:tc>
        <w:tc>
          <w:tcPr>
            <w:tcW w:w="1436" w:type="dxa"/>
          </w:tcPr>
          <w:p w:rsidR="00261C75" w:rsidRDefault="00261C75">
            <w:pPr>
              <w:keepNext/>
              <w:widowControl w:val="0"/>
              <w:spacing w:after="0" w:line="240" w:lineRule="auto"/>
              <w:rPr>
                <w:b/>
              </w:rPr>
            </w:pPr>
          </w:p>
        </w:tc>
        <w:tc>
          <w:tcPr>
            <w:tcW w:w="1437" w:type="dxa"/>
          </w:tcPr>
          <w:p w:rsidR="00261C75" w:rsidRDefault="00261C75">
            <w:pPr>
              <w:keepNext/>
              <w:widowControl w:val="0"/>
              <w:spacing w:after="0" w:line="240" w:lineRule="auto"/>
              <w:rPr>
                <w:b/>
              </w:rPr>
            </w:pPr>
          </w:p>
        </w:tc>
      </w:tr>
    </w:tbl>
    <w:p w:rsidR="00261C75" w:rsidRDefault="00102C9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DC6B12">
        <w:rPr>
          <w:rFonts w:asciiTheme="minorHAnsi" w:hAnsiTheme="minorHAnsi"/>
          <w:noProof/>
        </w:rPr>
        <w:t>10</w:t>
      </w:r>
      <w:r>
        <w:rPr>
          <w:rFonts w:asciiTheme="minorHAnsi" w:hAnsiTheme="minorHAnsi"/>
        </w:rPr>
        <w:fldChar w:fldCharType="end"/>
      </w:r>
      <w:r>
        <w:rPr>
          <w:rFonts w:asciiTheme="minorHAnsi" w:hAnsiTheme="minorHAnsi"/>
        </w:rPr>
        <w:t xml:space="preserve"> – Relocation and Real Property Acquisition</w:t>
      </w:r>
    </w:p>
    <w:p w:rsidR="00261C75" w:rsidRDefault="00261C75">
      <w:pPr>
        <w:spacing w:after="0" w:line="240" w:lineRule="auto"/>
        <w:rPr>
          <w:b/>
        </w:rPr>
      </w:pPr>
    </w:p>
    <w:p w:rsidR="00261C75" w:rsidRDefault="00261C75">
      <w:pPr>
        <w:spacing w:after="0" w:line="240" w:lineRule="auto"/>
        <w:rPr>
          <w:b/>
        </w:rPr>
      </w:pPr>
    </w:p>
    <w:p w:rsidR="00261C75" w:rsidRDefault="00261C75">
      <w:pPr>
        <w:widowControl w:val="0"/>
        <w:spacing w:after="0" w:line="240" w:lineRule="auto"/>
        <w:rPr>
          <w:sz w:val="24"/>
          <w:szCs w:val="24"/>
        </w:rPr>
      </w:pPr>
    </w:p>
    <w:p w:rsidR="00261C75" w:rsidRDefault="00261C75">
      <w:pPr>
        <w:spacing w:after="0" w:line="240" w:lineRule="auto"/>
      </w:pPr>
      <w:bookmarkStart w:id="2" w:name="_Toc309810475"/>
    </w:p>
    <w:p w:rsidR="00261C75" w:rsidRDefault="00261C75">
      <w:pPr>
        <w:sectPr w:rsidR="00261C75">
          <w:pgSz w:w="12240" w:h="15840" w:code="1"/>
          <w:pgMar w:top="1440" w:right="1440" w:bottom="1440" w:left="1440" w:header="720" w:footer="720" w:gutter="0"/>
          <w:cols w:space="720"/>
          <w:docGrid w:linePitch="360"/>
        </w:sectPr>
      </w:pPr>
    </w:p>
    <w:p w:rsidR="00261C75" w:rsidRDefault="00102C91">
      <w:pPr>
        <w:pStyle w:val="Heading2"/>
        <w:rPr>
          <w:rFonts w:ascii="Calibri" w:hAnsi="Calibri"/>
          <w:i w:val="0"/>
        </w:rPr>
      </w:pPr>
      <w:r>
        <w:rPr>
          <w:rFonts w:ascii="Calibri" w:hAnsi="Calibri"/>
          <w:i w:val="0"/>
        </w:rPr>
        <w:lastRenderedPageBreak/>
        <w:t>CR-20 - Affordable Housing 91.520(b)</w:t>
      </w:r>
    </w:p>
    <w:p w:rsidR="00261C75" w:rsidRDefault="00102C91">
      <w:pPr>
        <w:keepNext/>
        <w:widowControl w:val="0"/>
        <w:spacing w:after="0" w:line="240" w:lineRule="auto"/>
        <w:rPr>
          <w:b/>
          <w:sz w:val="24"/>
          <w:szCs w:val="24"/>
        </w:rPr>
      </w:pPr>
      <w:r>
        <w:rPr>
          <w:b/>
          <w:sz w:val="24"/>
          <w:szCs w:val="24"/>
        </w:rPr>
        <w:t>Evaluation of the jurisdiction's progress in providing affordable housing, including the number and types of families served, the number of extremely low-income, low-income, moderate-income, and middle-income persons served.</w:t>
      </w:r>
    </w:p>
    <w:p w:rsidR="00261C75" w:rsidRDefault="00261C75">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261C75">
        <w:trPr>
          <w:cantSplit/>
          <w:tblHeader/>
        </w:trPr>
        <w:tc>
          <w:tcPr>
            <w:tcW w:w="4293" w:type="dxa"/>
          </w:tcPr>
          <w:p w:rsidR="00261C75" w:rsidRDefault="00261C75">
            <w:pPr>
              <w:pStyle w:val="Caption"/>
              <w:keepNext/>
              <w:widowControl w:val="0"/>
              <w:jc w:val="center"/>
              <w:rPr>
                <w:rFonts w:ascii="Calibri" w:hAnsi="Calibri"/>
                <w:sz w:val="22"/>
                <w:szCs w:val="22"/>
              </w:rPr>
            </w:pPr>
          </w:p>
        </w:tc>
        <w:tc>
          <w:tcPr>
            <w:tcW w:w="2648" w:type="dxa"/>
          </w:tcPr>
          <w:p w:rsidR="00261C75" w:rsidRDefault="00102C91">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261C75" w:rsidRDefault="00102C91">
            <w:pPr>
              <w:pStyle w:val="Caption"/>
              <w:keepNext/>
              <w:widowControl w:val="0"/>
              <w:jc w:val="center"/>
              <w:rPr>
                <w:rFonts w:ascii="Calibri" w:hAnsi="Calibri"/>
                <w:sz w:val="22"/>
                <w:szCs w:val="22"/>
              </w:rPr>
            </w:pPr>
            <w:r>
              <w:rPr>
                <w:rFonts w:ascii="Calibri" w:hAnsi="Calibri"/>
                <w:sz w:val="22"/>
                <w:szCs w:val="22"/>
              </w:rPr>
              <w:t>Actual</w:t>
            </w:r>
          </w:p>
        </w:tc>
      </w:tr>
      <w:tr w:rsidR="00261C75">
        <w:trPr>
          <w:cantSplit/>
        </w:trPr>
        <w:tc>
          <w:tcPr>
            <w:tcW w:w="4293" w:type="dxa"/>
            <w:vAlign w:val="bottom"/>
          </w:tcPr>
          <w:p w:rsidR="00261C75" w:rsidRDefault="00102C91">
            <w:pPr>
              <w:spacing w:beforeAutospacing="1" w:afterAutospacing="1"/>
            </w:pPr>
            <w:r>
              <w:rPr>
                <w:color w:val="000000"/>
              </w:rPr>
              <w:t>Number of Homeless households to be provided affordable housing units</w:t>
            </w:r>
          </w:p>
        </w:tc>
        <w:tc>
          <w:tcPr>
            <w:tcW w:w="2648" w:type="dxa"/>
            <w:vAlign w:val="bottom"/>
          </w:tcPr>
          <w:p w:rsidR="00261C75" w:rsidRDefault="00102C91">
            <w:pPr>
              <w:spacing w:beforeAutospacing="1" w:afterAutospacing="1"/>
              <w:jc w:val="right"/>
            </w:pPr>
            <w:r>
              <w:rPr>
                <w:color w:val="000000"/>
              </w:rPr>
              <w:t>25</w:t>
            </w:r>
          </w:p>
        </w:tc>
        <w:tc>
          <w:tcPr>
            <w:tcW w:w="2649" w:type="dxa"/>
            <w:vAlign w:val="bottom"/>
          </w:tcPr>
          <w:p w:rsidR="00261C75" w:rsidRDefault="008E141B">
            <w:pPr>
              <w:spacing w:beforeAutospacing="1" w:afterAutospacing="1"/>
              <w:jc w:val="right"/>
            </w:pPr>
            <w:r>
              <w:rPr>
                <w:color w:val="000000"/>
              </w:rPr>
              <w:t>31</w:t>
            </w:r>
          </w:p>
        </w:tc>
      </w:tr>
      <w:tr w:rsidR="00261C75">
        <w:trPr>
          <w:cantSplit/>
        </w:trPr>
        <w:tc>
          <w:tcPr>
            <w:tcW w:w="4293" w:type="dxa"/>
            <w:vAlign w:val="bottom"/>
          </w:tcPr>
          <w:p w:rsidR="00261C75" w:rsidRDefault="00102C91">
            <w:pPr>
              <w:spacing w:beforeAutospacing="1" w:afterAutospacing="1"/>
            </w:pPr>
            <w:r>
              <w:rPr>
                <w:color w:val="000000"/>
              </w:rPr>
              <w:t>Number of Non-Homeless households to be provided affordable housing units</w:t>
            </w:r>
          </w:p>
        </w:tc>
        <w:tc>
          <w:tcPr>
            <w:tcW w:w="2648" w:type="dxa"/>
            <w:vAlign w:val="bottom"/>
          </w:tcPr>
          <w:p w:rsidR="00261C75" w:rsidRDefault="00102C91">
            <w:pPr>
              <w:spacing w:beforeAutospacing="1" w:afterAutospacing="1"/>
              <w:jc w:val="right"/>
            </w:pPr>
            <w:r>
              <w:rPr>
                <w:color w:val="000000"/>
              </w:rPr>
              <w:t>261</w:t>
            </w:r>
          </w:p>
        </w:tc>
        <w:tc>
          <w:tcPr>
            <w:tcW w:w="2649" w:type="dxa"/>
            <w:vAlign w:val="bottom"/>
          </w:tcPr>
          <w:p w:rsidR="00261C75" w:rsidRDefault="00102C91">
            <w:pPr>
              <w:spacing w:beforeAutospacing="1" w:afterAutospacing="1"/>
              <w:jc w:val="right"/>
            </w:pPr>
            <w:r>
              <w:rPr>
                <w:color w:val="000000"/>
              </w:rPr>
              <w:t>0</w:t>
            </w:r>
          </w:p>
        </w:tc>
      </w:tr>
      <w:tr w:rsidR="00261C75">
        <w:trPr>
          <w:cantSplit/>
        </w:trPr>
        <w:tc>
          <w:tcPr>
            <w:tcW w:w="4293" w:type="dxa"/>
            <w:vAlign w:val="bottom"/>
          </w:tcPr>
          <w:p w:rsidR="00261C75" w:rsidRDefault="00102C91">
            <w:pPr>
              <w:spacing w:beforeAutospacing="1" w:afterAutospacing="1"/>
            </w:pPr>
            <w:r>
              <w:rPr>
                <w:color w:val="000000"/>
              </w:rPr>
              <w:t>Number of Special-Needs households to be provided affordable housing units</w:t>
            </w:r>
          </w:p>
        </w:tc>
        <w:tc>
          <w:tcPr>
            <w:tcW w:w="2648" w:type="dxa"/>
            <w:vAlign w:val="bottom"/>
          </w:tcPr>
          <w:p w:rsidR="00261C75" w:rsidRDefault="00102C91">
            <w:pPr>
              <w:spacing w:beforeAutospacing="1" w:afterAutospacing="1"/>
              <w:jc w:val="right"/>
            </w:pPr>
            <w:r>
              <w:rPr>
                <w:color w:val="000000"/>
              </w:rPr>
              <w:t>496</w:t>
            </w:r>
          </w:p>
        </w:tc>
        <w:tc>
          <w:tcPr>
            <w:tcW w:w="2649" w:type="dxa"/>
            <w:vAlign w:val="bottom"/>
          </w:tcPr>
          <w:p w:rsidR="00261C75" w:rsidRDefault="00781FD8">
            <w:pPr>
              <w:spacing w:beforeAutospacing="1" w:afterAutospacing="1"/>
              <w:jc w:val="right"/>
            </w:pPr>
            <w:r>
              <w:rPr>
                <w:color w:val="000000"/>
              </w:rPr>
              <w:t>275</w:t>
            </w:r>
          </w:p>
        </w:tc>
      </w:tr>
      <w:tr w:rsidR="00261C75">
        <w:trPr>
          <w:cantSplit/>
        </w:trPr>
        <w:tc>
          <w:tcPr>
            <w:tcW w:w="4293" w:type="dxa"/>
          </w:tcPr>
          <w:p w:rsidR="00261C75" w:rsidRDefault="00102C91">
            <w:pPr>
              <w:spacing w:beforeAutospacing="1" w:afterAutospacing="1"/>
            </w:pPr>
            <w:r>
              <w:rPr>
                <w:b/>
                <w:color w:val="000000"/>
              </w:rPr>
              <w:t>Total</w:t>
            </w:r>
          </w:p>
        </w:tc>
        <w:tc>
          <w:tcPr>
            <w:tcW w:w="2648" w:type="dxa"/>
            <w:vAlign w:val="bottom"/>
          </w:tcPr>
          <w:p w:rsidR="00261C75" w:rsidRDefault="00102C91">
            <w:pPr>
              <w:spacing w:beforeAutospacing="1" w:afterAutospacing="1"/>
              <w:jc w:val="right"/>
            </w:pPr>
            <w:r>
              <w:rPr>
                <w:b/>
                <w:color w:val="000000"/>
              </w:rPr>
              <w:t>782</w:t>
            </w:r>
          </w:p>
        </w:tc>
        <w:tc>
          <w:tcPr>
            <w:tcW w:w="2649" w:type="dxa"/>
            <w:vAlign w:val="bottom"/>
          </w:tcPr>
          <w:p w:rsidR="00261C75" w:rsidRDefault="00102C91">
            <w:pPr>
              <w:spacing w:beforeAutospacing="1" w:afterAutospacing="1"/>
              <w:jc w:val="right"/>
            </w:pPr>
            <w:r>
              <w:rPr>
                <w:b/>
                <w:color w:val="000000"/>
              </w:rPr>
              <w:t>0</w:t>
            </w:r>
          </w:p>
        </w:tc>
      </w:tr>
    </w:tbl>
    <w:p w:rsidR="00261C75" w:rsidRDefault="00102C9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DC6B12">
        <w:rPr>
          <w:rFonts w:asciiTheme="minorHAnsi" w:hAnsiTheme="minorHAnsi"/>
          <w:noProof/>
        </w:rPr>
        <w:t>11</w:t>
      </w:r>
      <w:r>
        <w:rPr>
          <w:rFonts w:asciiTheme="minorHAnsi" w:hAnsiTheme="minorHAnsi"/>
        </w:rPr>
        <w:fldChar w:fldCharType="end"/>
      </w:r>
      <w:r>
        <w:rPr>
          <w:rFonts w:asciiTheme="minorHAnsi" w:hAnsiTheme="minorHAnsi"/>
        </w:rPr>
        <w:t xml:space="preserve"> – Number of Households</w:t>
      </w:r>
    </w:p>
    <w:p w:rsidR="00261C75" w:rsidRDefault="00261C75"/>
    <w:p w:rsidR="00261C75" w:rsidRDefault="00261C75"/>
    <w:p w:rsidR="00261C75" w:rsidRDefault="00261C75">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261C75">
        <w:trPr>
          <w:cantSplit/>
          <w:tblHeader/>
        </w:trPr>
        <w:tc>
          <w:tcPr>
            <w:tcW w:w="4293" w:type="dxa"/>
          </w:tcPr>
          <w:p w:rsidR="00261C75" w:rsidRDefault="00261C75">
            <w:pPr>
              <w:pStyle w:val="Caption"/>
              <w:keepNext/>
              <w:widowControl w:val="0"/>
              <w:jc w:val="center"/>
              <w:rPr>
                <w:rFonts w:ascii="Calibri" w:hAnsi="Calibri"/>
                <w:sz w:val="22"/>
                <w:szCs w:val="22"/>
              </w:rPr>
            </w:pPr>
          </w:p>
        </w:tc>
        <w:tc>
          <w:tcPr>
            <w:tcW w:w="2648" w:type="dxa"/>
          </w:tcPr>
          <w:p w:rsidR="00261C75" w:rsidRDefault="00102C91">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261C75" w:rsidRDefault="00102C91">
            <w:pPr>
              <w:pStyle w:val="Caption"/>
              <w:keepNext/>
              <w:widowControl w:val="0"/>
              <w:jc w:val="center"/>
              <w:rPr>
                <w:rFonts w:ascii="Calibri" w:hAnsi="Calibri"/>
                <w:sz w:val="22"/>
                <w:szCs w:val="22"/>
              </w:rPr>
            </w:pPr>
            <w:r>
              <w:rPr>
                <w:rFonts w:ascii="Calibri" w:hAnsi="Calibri"/>
                <w:sz w:val="22"/>
                <w:szCs w:val="22"/>
              </w:rPr>
              <w:t>Actual</w:t>
            </w:r>
          </w:p>
        </w:tc>
      </w:tr>
      <w:tr w:rsidR="00261C75">
        <w:trPr>
          <w:cantSplit/>
        </w:trPr>
        <w:tc>
          <w:tcPr>
            <w:tcW w:w="4293" w:type="dxa"/>
            <w:vAlign w:val="bottom"/>
          </w:tcPr>
          <w:p w:rsidR="00261C75" w:rsidRDefault="00102C91">
            <w:pPr>
              <w:spacing w:beforeAutospacing="1" w:afterAutospacing="1"/>
            </w:pPr>
            <w:r>
              <w:rPr>
                <w:color w:val="000000"/>
              </w:rPr>
              <w:t>Number of households supported through Rental Assistance</w:t>
            </w:r>
          </w:p>
        </w:tc>
        <w:tc>
          <w:tcPr>
            <w:tcW w:w="2648" w:type="dxa"/>
            <w:vAlign w:val="bottom"/>
          </w:tcPr>
          <w:p w:rsidR="00261C75" w:rsidRDefault="00102C91">
            <w:pPr>
              <w:spacing w:beforeAutospacing="1" w:afterAutospacing="1"/>
              <w:jc w:val="right"/>
            </w:pPr>
            <w:r>
              <w:rPr>
                <w:color w:val="000000"/>
              </w:rPr>
              <w:t>566</w:t>
            </w:r>
          </w:p>
        </w:tc>
        <w:tc>
          <w:tcPr>
            <w:tcW w:w="2649" w:type="dxa"/>
            <w:vAlign w:val="bottom"/>
          </w:tcPr>
          <w:p w:rsidR="00261C75" w:rsidRDefault="00102C91">
            <w:pPr>
              <w:spacing w:beforeAutospacing="1" w:afterAutospacing="1"/>
              <w:jc w:val="right"/>
            </w:pPr>
            <w:r>
              <w:rPr>
                <w:color w:val="000000"/>
              </w:rPr>
              <w:t>0</w:t>
            </w:r>
          </w:p>
        </w:tc>
      </w:tr>
      <w:tr w:rsidR="00261C75">
        <w:trPr>
          <w:cantSplit/>
        </w:trPr>
        <w:tc>
          <w:tcPr>
            <w:tcW w:w="4293" w:type="dxa"/>
            <w:vAlign w:val="bottom"/>
          </w:tcPr>
          <w:p w:rsidR="00261C75" w:rsidRDefault="00102C91">
            <w:pPr>
              <w:spacing w:beforeAutospacing="1" w:afterAutospacing="1"/>
            </w:pPr>
            <w:r>
              <w:rPr>
                <w:color w:val="000000"/>
              </w:rPr>
              <w:t>Number of households supported through The Production of New Units</w:t>
            </w:r>
          </w:p>
        </w:tc>
        <w:tc>
          <w:tcPr>
            <w:tcW w:w="2648" w:type="dxa"/>
            <w:vAlign w:val="bottom"/>
          </w:tcPr>
          <w:p w:rsidR="00261C75" w:rsidRDefault="00102C91">
            <w:pPr>
              <w:spacing w:beforeAutospacing="1" w:afterAutospacing="1"/>
              <w:jc w:val="right"/>
            </w:pPr>
            <w:r>
              <w:rPr>
                <w:color w:val="000000"/>
              </w:rPr>
              <w:t>40</w:t>
            </w:r>
          </w:p>
        </w:tc>
        <w:tc>
          <w:tcPr>
            <w:tcW w:w="2649" w:type="dxa"/>
            <w:vAlign w:val="bottom"/>
          </w:tcPr>
          <w:p w:rsidR="00261C75" w:rsidRDefault="00102C91">
            <w:pPr>
              <w:spacing w:beforeAutospacing="1" w:afterAutospacing="1"/>
              <w:jc w:val="right"/>
            </w:pPr>
            <w:r>
              <w:rPr>
                <w:color w:val="000000"/>
              </w:rPr>
              <w:t>0</w:t>
            </w:r>
          </w:p>
        </w:tc>
      </w:tr>
      <w:tr w:rsidR="00261C75">
        <w:trPr>
          <w:cantSplit/>
        </w:trPr>
        <w:tc>
          <w:tcPr>
            <w:tcW w:w="4293" w:type="dxa"/>
            <w:vAlign w:val="bottom"/>
          </w:tcPr>
          <w:p w:rsidR="00261C75" w:rsidRDefault="00102C91">
            <w:pPr>
              <w:spacing w:beforeAutospacing="1" w:afterAutospacing="1"/>
            </w:pPr>
            <w:r>
              <w:rPr>
                <w:color w:val="000000"/>
              </w:rPr>
              <w:t>Number of households supported through Rehab of Existing Units</w:t>
            </w:r>
          </w:p>
        </w:tc>
        <w:tc>
          <w:tcPr>
            <w:tcW w:w="2648" w:type="dxa"/>
            <w:vAlign w:val="bottom"/>
          </w:tcPr>
          <w:p w:rsidR="00261C75" w:rsidRDefault="00102C91">
            <w:pPr>
              <w:spacing w:beforeAutospacing="1" w:afterAutospacing="1"/>
              <w:jc w:val="right"/>
            </w:pPr>
            <w:r>
              <w:rPr>
                <w:color w:val="000000"/>
              </w:rPr>
              <w:t>140</w:t>
            </w:r>
          </w:p>
        </w:tc>
        <w:tc>
          <w:tcPr>
            <w:tcW w:w="2649" w:type="dxa"/>
            <w:vAlign w:val="bottom"/>
          </w:tcPr>
          <w:p w:rsidR="00261C75" w:rsidRDefault="00102C91">
            <w:pPr>
              <w:spacing w:beforeAutospacing="1" w:afterAutospacing="1"/>
              <w:jc w:val="right"/>
            </w:pPr>
            <w:r>
              <w:rPr>
                <w:color w:val="000000"/>
              </w:rPr>
              <w:t>0</w:t>
            </w:r>
          </w:p>
        </w:tc>
      </w:tr>
      <w:tr w:rsidR="00261C75">
        <w:trPr>
          <w:cantSplit/>
        </w:trPr>
        <w:tc>
          <w:tcPr>
            <w:tcW w:w="4293" w:type="dxa"/>
            <w:vAlign w:val="bottom"/>
          </w:tcPr>
          <w:p w:rsidR="00261C75" w:rsidRDefault="00102C91">
            <w:pPr>
              <w:spacing w:beforeAutospacing="1" w:afterAutospacing="1"/>
            </w:pPr>
            <w:r>
              <w:rPr>
                <w:color w:val="000000"/>
              </w:rPr>
              <w:t>Number of households supported through Acquisition of Existing Units</w:t>
            </w:r>
          </w:p>
        </w:tc>
        <w:tc>
          <w:tcPr>
            <w:tcW w:w="2648" w:type="dxa"/>
            <w:vAlign w:val="bottom"/>
          </w:tcPr>
          <w:p w:rsidR="00261C75" w:rsidRDefault="00102C91">
            <w:pPr>
              <w:spacing w:beforeAutospacing="1" w:afterAutospacing="1"/>
              <w:jc w:val="right"/>
            </w:pPr>
            <w:r>
              <w:rPr>
                <w:color w:val="000000"/>
              </w:rPr>
              <w:t>36</w:t>
            </w:r>
          </w:p>
        </w:tc>
        <w:tc>
          <w:tcPr>
            <w:tcW w:w="2649" w:type="dxa"/>
            <w:vAlign w:val="bottom"/>
          </w:tcPr>
          <w:p w:rsidR="00261C75" w:rsidRDefault="00781FD8">
            <w:pPr>
              <w:spacing w:beforeAutospacing="1" w:afterAutospacing="1"/>
              <w:jc w:val="right"/>
            </w:pPr>
            <w:r>
              <w:rPr>
                <w:color w:val="000000"/>
              </w:rPr>
              <w:t>31</w:t>
            </w:r>
          </w:p>
        </w:tc>
      </w:tr>
      <w:tr w:rsidR="00261C75">
        <w:trPr>
          <w:cantSplit/>
        </w:trPr>
        <w:tc>
          <w:tcPr>
            <w:tcW w:w="4293" w:type="dxa"/>
          </w:tcPr>
          <w:p w:rsidR="00261C75" w:rsidRDefault="00102C91">
            <w:pPr>
              <w:spacing w:beforeAutospacing="1" w:afterAutospacing="1"/>
            </w:pPr>
            <w:r>
              <w:rPr>
                <w:b/>
                <w:color w:val="000000"/>
              </w:rPr>
              <w:t>Total</w:t>
            </w:r>
          </w:p>
        </w:tc>
        <w:tc>
          <w:tcPr>
            <w:tcW w:w="2648" w:type="dxa"/>
            <w:vAlign w:val="bottom"/>
          </w:tcPr>
          <w:p w:rsidR="00261C75" w:rsidRDefault="00102C91">
            <w:pPr>
              <w:spacing w:beforeAutospacing="1" w:afterAutospacing="1"/>
              <w:jc w:val="right"/>
            </w:pPr>
            <w:r>
              <w:rPr>
                <w:b/>
                <w:color w:val="000000"/>
              </w:rPr>
              <w:t>782</w:t>
            </w:r>
          </w:p>
        </w:tc>
        <w:tc>
          <w:tcPr>
            <w:tcW w:w="2649" w:type="dxa"/>
            <w:vAlign w:val="bottom"/>
          </w:tcPr>
          <w:p w:rsidR="00261C75" w:rsidRDefault="00102C91">
            <w:pPr>
              <w:spacing w:beforeAutospacing="1" w:afterAutospacing="1"/>
              <w:jc w:val="right"/>
            </w:pPr>
            <w:r>
              <w:rPr>
                <w:b/>
                <w:color w:val="000000"/>
              </w:rPr>
              <w:t>0</w:t>
            </w:r>
          </w:p>
        </w:tc>
      </w:tr>
    </w:tbl>
    <w:p w:rsidR="00261C75" w:rsidRDefault="00102C9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DC6B12">
        <w:rPr>
          <w:rFonts w:asciiTheme="minorHAnsi" w:hAnsiTheme="minorHAnsi"/>
          <w:noProof/>
        </w:rPr>
        <w:t>12</w:t>
      </w:r>
      <w:r>
        <w:rPr>
          <w:rFonts w:asciiTheme="minorHAnsi" w:hAnsiTheme="minorHAnsi"/>
        </w:rPr>
        <w:fldChar w:fldCharType="end"/>
      </w:r>
      <w:r>
        <w:rPr>
          <w:rFonts w:asciiTheme="minorHAnsi" w:hAnsiTheme="minorHAnsi"/>
        </w:rPr>
        <w:t xml:space="preserve"> – Number of Households Supported</w:t>
      </w:r>
    </w:p>
    <w:p w:rsidR="00261C75" w:rsidRDefault="00261C75">
      <w:pPr>
        <w:rPr>
          <w:rFonts w:cs="Arial"/>
        </w:rPr>
      </w:pPr>
    </w:p>
    <w:p w:rsidR="00261C75" w:rsidRDefault="00261C75">
      <w:pPr>
        <w:rPr>
          <w:rFonts w:cs="Arial"/>
        </w:rPr>
      </w:pPr>
    </w:p>
    <w:p w:rsidR="00261C75" w:rsidRDefault="00102C91">
      <w:pPr>
        <w:widowControl w:val="0"/>
        <w:spacing w:line="204" w:lineRule="auto"/>
        <w:rPr>
          <w:b/>
          <w:sz w:val="24"/>
          <w:szCs w:val="24"/>
        </w:rPr>
      </w:pPr>
      <w:r>
        <w:rPr>
          <w:b/>
          <w:sz w:val="24"/>
          <w:szCs w:val="24"/>
        </w:rPr>
        <w:t>Discuss the difference between goals and outcomes and problems encountered in meeting these goals.</w:t>
      </w:r>
    </w:p>
    <w:p w:rsidR="00CE7362" w:rsidRDefault="00CE7362">
      <w:pPr>
        <w:widowControl w:val="0"/>
        <w:spacing w:line="204" w:lineRule="auto"/>
        <w:rPr>
          <w:b/>
          <w:sz w:val="24"/>
          <w:szCs w:val="24"/>
        </w:rPr>
      </w:pPr>
    </w:p>
    <w:p w:rsidR="00CE7362" w:rsidRPr="00182185" w:rsidRDefault="00CE7362" w:rsidP="00CE7362">
      <w:pPr>
        <w:widowControl w:val="0"/>
        <w:spacing w:line="204" w:lineRule="auto"/>
        <w:rPr>
          <w:color w:val="7030A0"/>
          <w:sz w:val="24"/>
          <w:szCs w:val="24"/>
        </w:rPr>
      </w:pPr>
      <w:r w:rsidRPr="00182185">
        <w:rPr>
          <w:color w:val="7030A0"/>
          <w:sz w:val="24"/>
          <w:szCs w:val="24"/>
        </w:rPr>
        <w:t xml:space="preserve">The City of Tampa met the goals outlined in the </w:t>
      </w:r>
      <w:r w:rsidR="00D24243">
        <w:rPr>
          <w:color w:val="7030A0"/>
          <w:sz w:val="24"/>
          <w:szCs w:val="24"/>
        </w:rPr>
        <w:t>2017 Action Plan</w:t>
      </w:r>
      <w:r w:rsidRPr="00182185">
        <w:rPr>
          <w:color w:val="7030A0"/>
          <w:sz w:val="24"/>
          <w:szCs w:val="24"/>
        </w:rPr>
        <w:t xml:space="preserve">. </w:t>
      </w:r>
      <w:r w:rsidR="00BC0F11">
        <w:rPr>
          <w:color w:val="7030A0"/>
          <w:sz w:val="24"/>
          <w:szCs w:val="24"/>
        </w:rPr>
        <w:t xml:space="preserve">The problem encountered in meeting these goals are as follows: </w:t>
      </w:r>
    </w:p>
    <w:p w:rsidR="00CE7362" w:rsidRDefault="00D24243" w:rsidP="00D24243">
      <w:pPr>
        <w:pStyle w:val="ListParagraph"/>
        <w:widowControl w:val="0"/>
        <w:numPr>
          <w:ilvl w:val="0"/>
          <w:numId w:val="18"/>
        </w:numPr>
        <w:spacing w:line="204" w:lineRule="auto"/>
        <w:rPr>
          <w:b/>
          <w:sz w:val="24"/>
          <w:szCs w:val="24"/>
        </w:rPr>
      </w:pPr>
      <w:r>
        <w:rPr>
          <w:b/>
          <w:sz w:val="24"/>
          <w:szCs w:val="24"/>
        </w:rPr>
        <w:t xml:space="preserve"> Housing Rehabilitation</w:t>
      </w:r>
    </w:p>
    <w:p w:rsidR="00D24243" w:rsidRDefault="00D24243" w:rsidP="00D24243">
      <w:pPr>
        <w:pStyle w:val="ListParagraph"/>
        <w:widowControl w:val="0"/>
        <w:numPr>
          <w:ilvl w:val="0"/>
          <w:numId w:val="18"/>
        </w:numPr>
        <w:spacing w:line="204" w:lineRule="auto"/>
        <w:rPr>
          <w:b/>
          <w:sz w:val="24"/>
          <w:szCs w:val="24"/>
        </w:rPr>
      </w:pPr>
      <w:r>
        <w:rPr>
          <w:b/>
          <w:sz w:val="24"/>
          <w:szCs w:val="24"/>
        </w:rPr>
        <w:t>Homeowner Assistance</w:t>
      </w:r>
    </w:p>
    <w:p w:rsidR="00D24243" w:rsidRDefault="00D24243" w:rsidP="00D24243">
      <w:pPr>
        <w:pStyle w:val="ListParagraph"/>
        <w:widowControl w:val="0"/>
        <w:numPr>
          <w:ilvl w:val="0"/>
          <w:numId w:val="18"/>
        </w:numPr>
        <w:spacing w:line="204" w:lineRule="auto"/>
        <w:rPr>
          <w:b/>
          <w:sz w:val="24"/>
          <w:szCs w:val="24"/>
        </w:rPr>
      </w:pPr>
      <w:r>
        <w:rPr>
          <w:b/>
          <w:sz w:val="24"/>
          <w:szCs w:val="24"/>
        </w:rPr>
        <w:t>Rental Assistance</w:t>
      </w:r>
    </w:p>
    <w:p w:rsidR="00D24243" w:rsidRDefault="00D24243" w:rsidP="00D24243">
      <w:pPr>
        <w:pStyle w:val="ListParagraph"/>
        <w:widowControl w:val="0"/>
        <w:numPr>
          <w:ilvl w:val="0"/>
          <w:numId w:val="18"/>
        </w:numPr>
        <w:spacing w:line="204" w:lineRule="auto"/>
        <w:rPr>
          <w:b/>
          <w:sz w:val="24"/>
          <w:szCs w:val="24"/>
        </w:rPr>
      </w:pPr>
      <w:r>
        <w:rPr>
          <w:b/>
          <w:sz w:val="24"/>
          <w:szCs w:val="24"/>
        </w:rPr>
        <w:lastRenderedPageBreak/>
        <w:t>New Construction</w:t>
      </w:r>
    </w:p>
    <w:p w:rsidR="00D24243" w:rsidRDefault="00D24243" w:rsidP="00D24243">
      <w:pPr>
        <w:pStyle w:val="ListParagraph"/>
        <w:widowControl w:val="0"/>
        <w:numPr>
          <w:ilvl w:val="0"/>
          <w:numId w:val="18"/>
        </w:numPr>
        <w:spacing w:line="204" w:lineRule="auto"/>
        <w:rPr>
          <w:b/>
          <w:sz w:val="24"/>
          <w:szCs w:val="24"/>
        </w:rPr>
      </w:pPr>
      <w:r>
        <w:rPr>
          <w:b/>
          <w:sz w:val="24"/>
          <w:szCs w:val="24"/>
        </w:rPr>
        <w:t>Supportive Housing Operations for facilities serving persons with HIV/AIDS</w:t>
      </w:r>
    </w:p>
    <w:p w:rsidR="00D24243" w:rsidRDefault="00D24243" w:rsidP="00D24243">
      <w:pPr>
        <w:pStyle w:val="ListParagraph"/>
        <w:widowControl w:val="0"/>
        <w:numPr>
          <w:ilvl w:val="0"/>
          <w:numId w:val="18"/>
        </w:numPr>
        <w:spacing w:line="204" w:lineRule="auto"/>
        <w:rPr>
          <w:b/>
          <w:sz w:val="24"/>
          <w:szCs w:val="24"/>
        </w:rPr>
      </w:pPr>
      <w:r>
        <w:rPr>
          <w:b/>
          <w:sz w:val="24"/>
          <w:szCs w:val="24"/>
        </w:rPr>
        <w:t>Public Service Assistance</w:t>
      </w:r>
    </w:p>
    <w:p w:rsidR="00D24243" w:rsidRDefault="00D24243" w:rsidP="00D24243">
      <w:pPr>
        <w:pStyle w:val="ListParagraph"/>
        <w:widowControl w:val="0"/>
        <w:numPr>
          <w:ilvl w:val="0"/>
          <w:numId w:val="18"/>
        </w:numPr>
        <w:spacing w:line="204" w:lineRule="auto"/>
        <w:rPr>
          <w:b/>
          <w:sz w:val="24"/>
          <w:szCs w:val="24"/>
        </w:rPr>
      </w:pPr>
      <w:r>
        <w:rPr>
          <w:b/>
          <w:sz w:val="24"/>
          <w:szCs w:val="24"/>
        </w:rPr>
        <w:t>Business Development</w:t>
      </w:r>
    </w:p>
    <w:p w:rsidR="00D24243" w:rsidRDefault="00D24243" w:rsidP="00D24243">
      <w:pPr>
        <w:pStyle w:val="ListParagraph"/>
        <w:widowControl w:val="0"/>
        <w:numPr>
          <w:ilvl w:val="0"/>
          <w:numId w:val="18"/>
        </w:numPr>
        <w:spacing w:line="204" w:lineRule="auto"/>
        <w:rPr>
          <w:b/>
          <w:sz w:val="24"/>
          <w:szCs w:val="24"/>
        </w:rPr>
      </w:pPr>
      <w:r>
        <w:rPr>
          <w:b/>
          <w:sz w:val="24"/>
          <w:szCs w:val="24"/>
        </w:rPr>
        <w:t>Homeless Assistance</w:t>
      </w:r>
    </w:p>
    <w:p w:rsidR="00D24243" w:rsidRDefault="00D24243" w:rsidP="00D24243">
      <w:pPr>
        <w:pStyle w:val="ListParagraph"/>
        <w:widowControl w:val="0"/>
        <w:numPr>
          <w:ilvl w:val="0"/>
          <w:numId w:val="18"/>
        </w:numPr>
        <w:spacing w:line="204" w:lineRule="auto"/>
        <w:rPr>
          <w:b/>
          <w:sz w:val="24"/>
          <w:szCs w:val="24"/>
        </w:rPr>
      </w:pPr>
      <w:r>
        <w:rPr>
          <w:b/>
          <w:sz w:val="24"/>
          <w:szCs w:val="24"/>
        </w:rPr>
        <w:t>Section 108 Loan Repayment</w:t>
      </w:r>
    </w:p>
    <w:p w:rsidR="00D24243" w:rsidRPr="00D24243" w:rsidRDefault="00D24243" w:rsidP="00D24243">
      <w:pPr>
        <w:pStyle w:val="ListParagraph"/>
        <w:widowControl w:val="0"/>
        <w:numPr>
          <w:ilvl w:val="0"/>
          <w:numId w:val="18"/>
        </w:numPr>
        <w:spacing w:line="204" w:lineRule="auto"/>
        <w:rPr>
          <w:b/>
          <w:sz w:val="24"/>
          <w:szCs w:val="24"/>
        </w:rPr>
      </w:pPr>
      <w:r>
        <w:rPr>
          <w:b/>
          <w:sz w:val="24"/>
          <w:szCs w:val="24"/>
        </w:rPr>
        <w:t>Planning and Administration</w:t>
      </w:r>
    </w:p>
    <w:p w:rsidR="00CE7362" w:rsidRDefault="00CE7362">
      <w:pPr>
        <w:widowControl w:val="0"/>
        <w:spacing w:line="204" w:lineRule="auto"/>
        <w:rPr>
          <w:b/>
          <w:sz w:val="24"/>
          <w:szCs w:val="24"/>
        </w:rPr>
      </w:pPr>
    </w:p>
    <w:p w:rsidR="00261C75" w:rsidRDefault="00102C91">
      <w:pPr>
        <w:widowControl w:val="0"/>
        <w:spacing w:line="204" w:lineRule="auto"/>
        <w:rPr>
          <w:b/>
          <w:sz w:val="24"/>
          <w:szCs w:val="24"/>
        </w:rPr>
      </w:pPr>
      <w:r>
        <w:rPr>
          <w:b/>
          <w:sz w:val="24"/>
          <w:szCs w:val="24"/>
        </w:rPr>
        <w:t>Discuss how these outcomes will impact future annual action plans.</w:t>
      </w:r>
    </w:p>
    <w:p w:rsidR="00261C75" w:rsidRDefault="00102C91">
      <w:pPr>
        <w:keepNext/>
        <w:widowControl w:val="0"/>
        <w:spacing w:line="204" w:lineRule="auto"/>
        <w:rPr>
          <w:b/>
          <w:sz w:val="24"/>
          <w:szCs w:val="24"/>
        </w:rPr>
      </w:pPr>
      <w:r>
        <w:rPr>
          <w:b/>
          <w:sz w:val="24"/>
          <w:szCs w:val="24"/>
        </w:rPr>
        <w:t>Include the number of extremely low-income, low-income, and moderate-income persons served by each activity where information on income by family size is required to determine the eligibility of the activity.</w:t>
      </w:r>
    </w:p>
    <w:p w:rsidR="00261C75" w:rsidRDefault="00261C75">
      <w:pPr>
        <w:widowControl w:val="0"/>
        <w:spacing w:line="204" w:lineRule="auto"/>
        <w:rPr>
          <w:b/>
          <w:vanish/>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890"/>
        <w:gridCol w:w="25"/>
      </w:tblGrid>
      <w:tr w:rsidR="00261C75">
        <w:trPr>
          <w:cantSplit/>
        </w:trPr>
        <w:tc>
          <w:tcPr>
            <w:tcW w:w="4081" w:type="dxa"/>
          </w:tcPr>
          <w:p w:rsidR="00261C75" w:rsidRDefault="00102C91">
            <w:pPr>
              <w:keepNext/>
              <w:widowControl w:val="0"/>
              <w:spacing w:after="0" w:line="240" w:lineRule="auto"/>
              <w:jc w:val="center"/>
              <w:rPr>
                <w:b/>
              </w:rPr>
            </w:pPr>
            <w:r>
              <w:rPr>
                <w:b/>
              </w:rPr>
              <w:t>Number  of Households Served</w:t>
            </w:r>
          </w:p>
        </w:tc>
        <w:tc>
          <w:tcPr>
            <w:tcW w:w="1859" w:type="dxa"/>
          </w:tcPr>
          <w:p w:rsidR="00261C75" w:rsidRDefault="00102C91">
            <w:pPr>
              <w:keepNext/>
              <w:widowControl w:val="0"/>
              <w:spacing w:after="0" w:line="240" w:lineRule="auto"/>
              <w:jc w:val="center"/>
              <w:rPr>
                <w:b/>
              </w:rPr>
            </w:pPr>
            <w:r>
              <w:rPr>
                <w:b/>
              </w:rPr>
              <w:t>CDBG Actual</w:t>
            </w:r>
          </w:p>
        </w:tc>
        <w:tc>
          <w:tcPr>
            <w:tcW w:w="1915" w:type="dxa"/>
            <w:gridSpan w:val="2"/>
          </w:tcPr>
          <w:p w:rsidR="00261C75" w:rsidRDefault="00102C91">
            <w:pPr>
              <w:keepNext/>
              <w:widowControl w:val="0"/>
              <w:spacing w:after="0" w:line="240" w:lineRule="auto"/>
              <w:jc w:val="center"/>
              <w:rPr>
                <w:b/>
              </w:rPr>
            </w:pPr>
            <w:r>
              <w:rPr>
                <w:b/>
              </w:rPr>
              <w:t>HOME Actual</w:t>
            </w:r>
          </w:p>
        </w:tc>
      </w:tr>
      <w:tr w:rsidR="00261C75">
        <w:trPr>
          <w:gridAfter w:val="1"/>
          <w:wAfter w:w="25" w:type="dxa"/>
          <w:cantSplit/>
        </w:trPr>
        <w:tc>
          <w:tcPr>
            <w:tcW w:w="4081" w:type="dxa"/>
            <w:vAlign w:val="bottom"/>
          </w:tcPr>
          <w:p w:rsidR="00261C75" w:rsidRDefault="00102C91">
            <w:pPr>
              <w:spacing w:beforeAutospacing="1" w:afterAutospacing="1"/>
            </w:pPr>
            <w:r>
              <w:rPr>
                <w:color w:val="000000"/>
              </w:rPr>
              <w:t>Extremely Low-income</w:t>
            </w:r>
          </w:p>
        </w:tc>
        <w:tc>
          <w:tcPr>
            <w:tcW w:w="1859" w:type="dxa"/>
            <w:vAlign w:val="bottom"/>
          </w:tcPr>
          <w:p w:rsidR="00261C75" w:rsidRDefault="00102C91">
            <w:pPr>
              <w:spacing w:beforeAutospacing="1" w:afterAutospacing="1"/>
              <w:jc w:val="right"/>
            </w:pPr>
            <w:r>
              <w:rPr>
                <w:color w:val="000000"/>
              </w:rPr>
              <w:t>0</w:t>
            </w:r>
          </w:p>
        </w:tc>
        <w:tc>
          <w:tcPr>
            <w:tcW w:w="1890" w:type="dxa"/>
            <w:vAlign w:val="bottom"/>
          </w:tcPr>
          <w:p w:rsidR="00261C75" w:rsidRDefault="00102C91">
            <w:pPr>
              <w:spacing w:beforeAutospacing="1" w:afterAutospacing="1"/>
              <w:jc w:val="right"/>
            </w:pPr>
            <w:r>
              <w:rPr>
                <w:color w:val="000000"/>
              </w:rPr>
              <w:t>0</w:t>
            </w:r>
          </w:p>
        </w:tc>
      </w:tr>
      <w:tr w:rsidR="00261C75">
        <w:trPr>
          <w:gridAfter w:val="1"/>
          <w:wAfter w:w="25" w:type="dxa"/>
          <w:cantSplit/>
        </w:trPr>
        <w:tc>
          <w:tcPr>
            <w:tcW w:w="4081" w:type="dxa"/>
            <w:vAlign w:val="bottom"/>
          </w:tcPr>
          <w:p w:rsidR="00261C75" w:rsidRDefault="00102C91">
            <w:pPr>
              <w:spacing w:beforeAutospacing="1" w:afterAutospacing="1"/>
            </w:pPr>
            <w:r>
              <w:rPr>
                <w:color w:val="000000"/>
              </w:rPr>
              <w:t>Low-income</w:t>
            </w:r>
          </w:p>
        </w:tc>
        <w:tc>
          <w:tcPr>
            <w:tcW w:w="1859" w:type="dxa"/>
            <w:vAlign w:val="bottom"/>
          </w:tcPr>
          <w:p w:rsidR="00261C75" w:rsidRDefault="00102C91">
            <w:pPr>
              <w:spacing w:beforeAutospacing="1" w:afterAutospacing="1"/>
              <w:jc w:val="right"/>
            </w:pPr>
            <w:r>
              <w:rPr>
                <w:color w:val="000000"/>
              </w:rPr>
              <w:t>0</w:t>
            </w:r>
          </w:p>
        </w:tc>
        <w:tc>
          <w:tcPr>
            <w:tcW w:w="1890" w:type="dxa"/>
            <w:vAlign w:val="bottom"/>
          </w:tcPr>
          <w:p w:rsidR="00261C75" w:rsidRDefault="00102C91">
            <w:pPr>
              <w:spacing w:beforeAutospacing="1" w:afterAutospacing="1"/>
              <w:jc w:val="right"/>
            </w:pPr>
            <w:r>
              <w:rPr>
                <w:color w:val="000000"/>
              </w:rPr>
              <w:t>0</w:t>
            </w:r>
          </w:p>
        </w:tc>
      </w:tr>
      <w:tr w:rsidR="00261C75">
        <w:trPr>
          <w:gridAfter w:val="1"/>
          <w:wAfter w:w="25" w:type="dxa"/>
          <w:cantSplit/>
        </w:trPr>
        <w:tc>
          <w:tcPr>
            <w:tcW w:w="4081" w:type="dxa"/>
            <w:vAlign w:val="bottom"/>
          </w:tcPr>
          <w:p w:rsidR="00261C75" w:rsidRDefault="00102C91">
            <w:pPr>
              <w:spacing w:beforeAutospacing="1" w:afterAutospacing="1"/>
            </w:pPr>
            <w:r>
              <w:rPr>
                <w:color w:val="000000"/>
              </w:rPr>
              <w:t>Moderate-income</w:t>
            </w:r>
          </w:p>
        </w:tc>
        <w:tc>
          <w:tcPr>
            <w:tcW w:w="1859" w:type="dxa"/>
            <w:vAlign w:val="bottom"/>
          </w:tcPr>
          <w:p w:rsidR="00261C75" w:rsidRDefault="00102C91">
            <w:pPr>
              <w:spacing w:beforeAutospacing="1" w:afterAutospacing="1"/>
              <w:jc w:val="right"/>
            </w:pPr>
            <w:r>
              <w:rPr>
                <w:color w:val="000000"/>
              </w:rPr>
              <w:t>0</w:t>
            </w:r>
          </w:p>
        </w:tc>
        <w:tc>
          <w:tcPr>
            <w:tcW w:w="1890" w:type="dxa"/>
            <w:vAlign w:val="bottom"/>
          </w:tcPr>
          <w:p w:rsidR="00261C75" w:rsidRDefault="00102C91">
            <w:pPr>
              <w:spacing w:beforeAutospacing="1" w:afterAutospacing="1"/>
              <w:jc w:val="right"/>
            </w:pPr>
            <w:r>
              <w:rPr>
                <w:color w:val="000000"/>
              </w:rPr>
              <w:t>0</w:t>
            </w:r>
          </w:p>
        </w:tc>
      </w:tr>
      <w:tr w:rsidR="00261C75">
        <w:trPr>
          <w:gridAfter w:val="1"/>
          <w:wAfter w:w="25" w:type="dxa"/>
          <w:cantSplit/>
        </w:trPr>
        <w:tc>
          <w:tcPr>
            <w:tcW w:w="4081" w:type="dxa"/>
            <w:vAlign w:val="bottom"/>
          </w:tcPr>
          <w:p w:rsidR="00261C75" w:rsidRDefault="00102C91">
            <w:pPr>
              <w:spacing w:beforeAutospacing="1" w:afterAutospacing="1"/>
            </w:pPr>
            <w:r>
              <w:rPr>
                <w:b/>
                <w:color w:val="000000"/>
              </w:rPr>
              <w:t>Total</w:t>
            </w:r>
          </w:p>
        </w:tc>
        <w:tc>
          <w:tcPr>
            <w:tcW w:w="1859" w:type="dxa"/>
            <w:vAlign w:val="bottom"/>
          </w:tcPr>
          <w:p w:rsidR="00261C75" w:rsidRDefault="00102C91">
            <w:pPr>
              <w:spacing w:beforeAutospacing="1" w:afterAutospacing="1"/>
              <w:jc w:val="right"/>
            </w:pPr>
            <w:r>
              <w:rPr>
                <w:b/>
                <w:color w:val="000000"/>
              </w:rPr>
              <w:t>0</w:t>
            </w:r>
          </w:p>
        </w:tc>
        <w:tc>
          <w:tcPr>
            <w:tcW w:w="1890" w:type="dxa"/>
            <w:vAlign w:val="bottom"/>
          </w:tcPr>
          <w:p w:rsidR="00261C75" w:rsidRDefault="00102C91">
            <w:pPr>
              <w:spacing w:beforeAutospacing="1" w:afterAutospacing="1"/>
              <w:jc w:val="right"/>
            </w:pPr>
            <w:r>
              <w:rPr>
                <w:b/>
                <w:color w:val="000000"/>
              </w:rPr>
              <w:t>0</w:t>
            </w:r>
          </w:p>
        </w:tc>
      </w:tr>
    </w:tbl>
    <w:p w:rsidR="00261C75" w:rsidRDefault="00102C9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DC6B12">
        <w:rPr>
          <w:rFonts w:asciiTheme="minorHAnsi" w:hAnsiTheme="minorHAnsi"/>
          <w:noProof/>
        </w:rPr>
        <w:t>13</w:t>
      </w:r>
      <w:r>
        <w:rPr>
          <w:rFonts w:asciiTheme="minorHAnsi" w:hAnsiTheme="minorHAnsi"/>
        </w:rPr>
        <w:fldChar w:fldCharType="end"/>
      </w:r>
      <w:r>
        <w:rPr>
          <w:rFonts w:asciiTheme="minorHAnsi" w:hAnsiTheme="minorHAnsi"/>
        </w:rPr>
        <w:t xml:space="preserve"> – Number of Households Served</w:t>
      </w:r>
    </w:p>
    <w:p w:rsidR="00261C75" w:rsidRDefault="00261C75">
      <w:pPr>
        <w:widowControl w:val="0"/>
        <w:spacing w:line="204" w:lineRule="auto"/>
        <w:rPr>
          <w:b/>
          <w:sz w:val="24"/>
          <w:szCs w:val="24"/>
        </w:rPr>
      </w:pPr>
    </w:p>
    <w:p w:rsidR="00261C75" w:rsidRDefault="00261C75">
      <w:pPr>
        <w:widowControl w:val="0"/>
        <w:spacing w:line="204" w:lineRule="auto"/>
        <w:rPr>
          <w:b/>
          <w:sz w:val="24"/>
          <w:szCs w:val="24"/>
        </w:rPr>
      </w:pPr>
    </w:p>
    <w:p w:rsidR="00261C75" w:rsidRDefault="00102C91">
      <w:pPr>
        <w:widowControl w:val="0"/>
        <w:spacing w:line="204" w:lineRule="auto"/>
        <w:rPr>
          <w:b/>
          <w:sz w:val="24"/>
          <w:szCs w:val="24"/>
        </w:rPr>
      </w:pPr>
      <w:r>
        <w:rPr>
          <w:b/>
          <w:sz w:val="24"/>
          <w:szCs w:val="24"/>
        </w:rPr>
        <w:t>Narrative Information</w:t>
      </w:r>
    </w:p>
    <w:p w:rsidR="00FE558B" w:rsidRPr="00FE558B" w:rsidRDefault="00FE558B">
      <w:pPr>
        <w:widowControl w:val="0"/>
        <w:spacing w:line="204" w:lineRule="auto"/>
        <w:rPr>
          <w:b/>
          <w:color w:val="7030A0"/>
          <w:sz w:val="24"/>
          <w:szCs w:val="24"/>
        </w:rPr>
      </w:pPr>
    </w:p>
    <w:p w:rsidR="00FE558B" w:rsidRPr="00FE558B" w:rsidRDefault="00FE558B">
      <w:pPr>
        <w:widowControl w:val="0"/>
        <w:spacing w:line="204" w:lineRule="auto"/>
        <w:rPr>
          <w:b/>
          <w:color w:val="7030A0"/>
          <w:sz w:val="24"/>
          <w:szCs w:val="24"/>
        </w:rPr>
      </w:pPr>
      <w:r w:rsidRPr="00FE558B">
        <w:rPr>
          <w:b/>
          <w:color w:val="7030A0"/>
          <w:sz w:val="24"/>
          <w:szCs w:val="24"/>
        </w:rPr>
        <w:t>******</w:t>
      </w:r>
    </w:p>
    <w:p w:rsidR="00261C75" w:rsidRDefault="00261C75">
      <w:pPr>
        <w:rPr>
          <w:rFonts w:cs="Arial"/>
        </w:rPr>
      </w:pPr>
    </w:p>
    <w:p w:rsidR="00261C75" w:rsidRDefault="00261C75">
      <w:pPr>
        <w:pStyle w:val="Heading2"/>
        <w:pageBreakBefore/>
        <w:rPr>
          <w:rFonts w:ascii="Calibri" w:hAnsi="Calibri"/>
          <w:i w:val="0"/>
        </w:rPr>
        <w:sectPr w:rsidR="00261C75">
          <w:pgSz w:w="12240" w:h="15840" w:code="1"/>
          <w:pgMar w:top="1440" w:right="1440" w:bottom="1440" w:left="1440" w:header="720" w:footer="720" w:gutter="0"/>
          <w:cols w:space="720"/>
          <w:docGrid w:linePitch="360"/>
        </w:sectPr>
      </w:pPr>
    </w:p>
    <w:bookmarkEnd w:id="2"/>
    <w:p w:rsidR="00261C75" w:rsidRDefault="00102C91">
      <w:pPr>
        <w:pStyle w:val="Heading2"/>
        <w:pageBreakBefore/>
        <w:widowControl w:val="0"/>
        <w:rPr>
          <w:rFonts w:ascii="Calibri" w:hAnsi="Calibri"/>
          <w:i w:val="0"/>
        </w:rPr>
      </w:pPr>
      <w:r>
        <w:rPr>
          <w:rFonts w:ascii="Calibri" w:hAnsi="Calibri"/>
          <w:i w:val="0"/>
        </w:rPr>
        <w:lastRenderedPageBreak/>
        <w:t>CR-25 - Homeless and Other Special Needs 91.220(d, e); 91.320(d, e); 91.520(c)</w:t>
      </w:r>
    </w:p>
    <w:p w:rsidR="00261C75" w:rsidRDefault="00102C91">
      <w:pPr>
        <w:keepNext/>
        <w:widowControl w:val="0"/>
        <w:rPr>
          <w:b/>
          <w:sz w:val="24"/>
          <w:szCs w:val="24"/>
        </w:rPr>
      </w:pPr>
      <w:r>
        <w:rPr>
          <w:b/>
          <w:sz w:val="24"/>
          <w:szCs w:val="24"/>
        </w:rPr>
        <w:t>Evaluate the jurisdiction’s progress in meeting its specific objectives for reducing and ending homelessness through:</w:t>
      </w:r>
    </w:p>
    <w:p w:rsidR="00261C75" w:rsidRDefault="00102C91">
      <w:pPr>
        <w:widowControl w:val="0"/>
        <w:rPr>
          <w:b/>
          <w:sz w:val="24"/>
          <w:szCs w:val="24"/>
        </w:rPr>
      </w:pPr>
      <w:r>
        <w:rPr>
          <w:b/>
          <w:sz w:val="24"/>
          <w:szCs w:val="24"/>
        </w:rPr>
        <w:t>Reaching out to homeless persons (especially unsheltered persons) and assessing their individual needs</w:t>
      </w:r>
    </w:p>
    <w:p w:rsidR="00D96E1F" w:rsidRPr="00675972" w:rsidRDefault="00CE7362" w:rsidP="00D96E1F">
      <w:pPr>
        <w:keepNext/>
        <w:widowControl w:val="0"/>
        <w:spacing w:before="100" w:beforeAutospacing="1" w:after="100" w:afterAutospacing="1"/>
        <w:rPr>
          <w:sz w:val="24"/>
          <w:szCs w:val="24"/>
        </w:rPr>
      </w:pPr>
      <w:r w:rsidRPr="00675972">
        <w:rPr>
          <w:sz w:val="24"/>
          <w:szCs w:val="24"/>
        </w:rPr>
        <w:t xml:space="preserve">The City of Tampa is an active participant in the Tampa Hillsborough </w:t>
      </w:r>
      <w:proofErr w:type="spellStart"/>
      <w:r w:rsidRPr="00675972">
        <w:rPr>
          <w:sz w:val="24"/>
          <w:szCs w:val="24"/>
        </w:rPr>
        <w:t>CoC</w:t>
      </w:r>
      <w:proofErr w:type="spellEnd"/>
      <w:r w:rsidRPr="00675972">
        <w:rPr>
          <w:sz w:val="24"/>
          <w:szCs w:val="24"/>
        </w:rPr>
        <w:t xml:space="preserve">. The City of Tampa coordinates homeless efforts with the </w:t>
      </w:r>
      <w:proofErr w:type="spellStart"/>
      <w:r w:rsidRPr="00675972">
        <w:rPr>
          <w:sz w:val="24"/>
          <w:szCs w:val="24"/>
        </w:rPr>
        <w:t>TampaHillsborough</w:t>
      </w:r>
      <w:proofErr w:type="spellEnd"/>
      <w:r w:rsidRPr="00675972">
        <w:rPr>
          <w:sz w:val="24"/>
          <w:szCs w:val="24"/>
        </w:rPr>
        <w:t xml:space="preserve"> Homeless </w:t>
      </w:r>
      <w:proofErr w:type="spellStart"/>
      <w:r w:rsidRPr="00675972">
        <w:rPr>
          <w:sz w:val="24"/>
          <w:szCs w:val="24"/>
        </w:rPr>
        <w:t>Intiative</w:t>
      </w:r>
      <w:proofErr w:type="spellEnd"/>
      <w:r w:rsidRPr="00675972">
        <w:rPr>
          <w:sz w:val="24"/>
          <w:szCs w:val="24"/>
        </w:rPr>
        <w:t xml:space="preserve"> (THHI), the lead of the Tampa Hillsborough </w:t>
      </w:r>
      <w:proofErr w:type="spellStart"/>
      <w:r w:rsidRPr="00675972">
        <w:rPr>
          <w:sz w:val="24"/>
          <w:szCs w:val="24"/>
        </w:rPr>
        <w:t>CoC</w:t>
      </w:r>
      <w:proofErr w:type="spellEnd"/>
      <w:r w:rsidRPr="00675972">
        <w:rPr>
          <w:sz w:val="24"/>
          <w:szCs w:val="24"/>
        </w:rPr>
        <w:t>. The City supports THHI financially th</w:t>
      </w:r>
      <w:r w:rsidR="00260B93" w:rsidRPr="00675972">
        <w:rPr>
          <w:sz w:val="24"/>
          <w:szCs w:val="24"/>
        </w:rPr>
        <w:t>r</w:t>
      </w:r>
      <w:r w:rsidRPr="00675972">
        <w:rPr>
          <w:sz w:val="24"/>
          <w:szCs w:val="24"/>
        </w:rPr>
        <w:t xml:space="preserve">ough general funds. In accord with </w:t>
      </w:r>
      <w:proofErr w:type="spellStart"/>
      <w:r w:rsidRPr="00675972">
        <w:rPr>
          <w:sz w:val="24"/>
          <w:szCs w:val="24"/>
        </w:rPr>
        <w:t>CoC</w:t>
      </w:r>
      <w:proofErr w:type="spellEnd"/>
      <w:r w:rsidRPr="00675972">
        <w:rPr>
          <w:sz w:val="24"/>
          <w:szCs w:val="24"/>
        </w:rPr>
        <w:t xml:space="preserve"> efforts, the City assists in outreach to homeless persons using dedicated City of Tampa Police Officers. The officers assist to coordinate and par</w:t>
      </w:r>
      <w:r w:rsidR="00B64ED0" w:rsidRPr="00675972">
        <w:rPr>
          <w:sz w:val="24"/>
          <w:szCs w:val="24"/>
        </w:rPr>
        <w:t>t</w:t>
      </w:r>
      <w:r w:rsidRPr="00675972">
        <w:rPr>
          <w:sz w:val="24"/>
          <w:szCs w:val="24"/>
        </w:rPr>
        <w:t>ic</w:t>
      </w:r>
      <w:r w:rsidR="00B64ED0" w:rsidRPr="00675972">
        <w:rPr>
          <w:sz w:val="24"/>
          <w:szCs w:val="24"/>
        </w:rPr>
        <w:t>i</w:t>
      </w:r>
      <w:r w:rsidRPr="00675972">
        <w:rPr>
          <w:sz w:val="24"/>
          <w:szCs w:val="24"/>
        </w:rPr>
        <w:t>pate in outreach efforts alongside THHI, Hillsborough County and various non-profit homeless service providers. The Tampa Hillsborough County outreach effort</w:t>
      </w:r>
      <w:r w:rsidR="00B64ED0" w:rsidRPr="00675972">
        <w:rPr>
          <w:sz w:val="24"/>
          <w:szCs w:val="24"/>
        </w:rPr>
        <w:t xml:space="preserve">s target those who are least </w:t>
      </w:r>
      <w:proofErr w:type="spellStart"/>
      <w:r w:rsidR="00B64ED0" w:rsidRPr="00675972">
        <w:rPr>
          <w:sz w:val="24"/>
          <w:szCs w:val="24"/>
        </w:rPr>
        <w:t>li</w:t>
      </w:r>
      <w:r w:rsidRPr="00675972">
        <w:rPr>
          <w:sz w:val="24"/>
          <w:szCs w:val="24"/>
        </w:rPr>
        <w:t>key</w:t>
      </w:r>
      <w:proofErr w:type="spellEnd"/>
      <w:r w:rsidRPr="00675972">
        <w:rPr>
          <w:sz w:val="24"/>
          <w:szCs w:val="24"/>
        </w:rPr>
        <w:t xml:space="preserve"> to request housing or services in the absence of special outreach.  </w:t>
      </w:r>
    </w:p>
    <w:p w:rsidR="00D96E1F" w:rsidRDefault="00D96E1F" w:rsidP="00D96E1F">
      <w:pPr>
        <w:keepNext/>
        <w:widowControl w:val="0"/>
        <w:spacing w:before="100" w:beforeAutospacing="1" w:after="100" w:afterAutospacing="1"/>
        <w:rPr>
          <w:rFonts w:cs="Arial"/>
        </w:rPr>
      </w:pPr>
      <w:r>
        <w:rPr>
          <w:rFonts w:cs="Arial"/>
        </w:rPr>
        <w:t>Emergency shelter and transitional housing needs for homeless persons was noted as a high need priority in the survey administered during this consolidated planning process. Additionally, shelter for victims of domestic violence was also selected as a high need priority in the survey. Two projects awarded in this year’s Action Plan meet both of these needs with a combined $140,800 in funding from the City’s ESG allocation.</w:t>
      </w:r>
    </w:p>
    <w:p w:rsidR="00D96E1F" w:rsidRDefault="00D96E1F" w:rsidP="00D96E1F">
      <w:pPr>
        <w:keepNext/>
        <w:widowControl w:val="0"/>
        <w:spacing w:before="100" w:beforeAutospacing="1" w:after="100" w:afterAutospacing="1"/>
        <w:rPr>
          <w:rFonts w:cs="Arial"/>
        </w:rPr>
      </w:pPr>
      <w:r>
        <w:rPr>
          <w:rFonts w:cs="Arial"/>
        </w:rPr>
        <w:t xml:space="preserve">The first project is managed by The Spring of Tampa Bay ($55,000 in ESG). The </w:t>
      </w:r>
      <w:proofErr w:type="gramStart"/>
      <w:r>
        <w:rPr>
          <w:rFonts w:cs="Arial"/>
        </w:rPr>
        <w:t>Spring</w:t>
      </w:r>
      <w:proofErr w:type="gramEnd"/>
      <w:r>
        <w:rPr>
          <w:rFonts w:cs="Arial"/>
        </w:rPr>
        <w:t xml:space="preserve"> provides safe haven, emergency shelter, and supportive services to victims of domestic violence. The Spring of Tampa Bay provides a continuum of services that include emergency shelter; children’s services including shelter case management; transitional housing; and outreach services.  ESG funds were used for shelter operations to benefit 1,150 unduplicated clients within the City of Tampa limits.</w:t>
      </w:r>
    </w:p>
    <w:p w:rsidR="00D96E1F" w:rsidRDefault="00D96E1F" w:rsidP="00D96E1F">
      <w:pPr>
        <w:keepNext/>
        <w:widowControl w:val="0"/>
        <w:spacing w:before="100" w:beforeAutospacing="1" w:after="100" w:afterAutospacing="1"/>
        <w:rPr>
          <w:rFonts w:cs="Arial"/>
        </w:rPr>
      </w:pPr>
      <w:r>
        <w:rPr>
          <w:rFonts w:cs="Arial"/>
        </w:rPr>
        <w:t>The second project is managed by Alpha House of Tampa ($85,800 in ESG). Alpha House operates a 23-bedroom licensed maternity home to serve homeless pregnant women with multiple risk factors for the delivery of a low birth-weight baby. Alpha House also provides transitional housing to parenting women and their infants and young children. ESG funds were used for shelter operations to benefit 70 unduplicated clients.</w:t>
      </w:r>
    </w:p>
    <w:p w:rsidR="00CE7362" w:rsidRPr="00182185" w:rsidRDefault="00CE7362" w:rsidP="00CE7362">
      <w:pPr>
        <w:widowControl w:val="0"/>
        <w:rPr>
          <w:color w:val="7030A0"/>
          <w:sz w:val="24"/>
          <w:szCs w:val="24"/>
        </w:rPr>
      </w:pPr>
    </w:p>
    <w:p w:rsidR="00CE7362" w:rsidRPr="00CE7362" w:rsidRDefault="00CE7362" w:rsidP="00CE7362">
      <w:pPr>
        <w:widowControl w:val="0"/>
        <w:rPr>
          <w:b/>
          <w:sz w:val="24"/>
          <w:szCs w:val="24"/>
        </w:rPr>
      </w:pPr>
    </w:p>
    <w:p w:rsidR="00CE7362" w:rsidRDefault="00CE7362">
      <w:pPr>
        <w:widowControl w:val="0"/>
        <w:rPr>
          <w:b/>
          <w:sz w:val="24"/>
          <w:szCs w:val="24"/>
        </w:rPr>
      </w:pPr>
    </w:p>
    <w:p w:rsidR="00CE7362" w:rsidRDefault="00CE7362">
      <w:pPr>
        <w:widowControl w:val="0"/>
        <w:rPr>
          <w:b/>
          <w:sz w:val="24"/>
          <w:szCs w:val="24"/>
        </w:rPr>
      </w:pPr>
    </w:p>
    <w:p w:rsidR="00261C75" w:rsidRDefault="00102C91">
      <w:pPr>
        <w:widowControl w:val="0"/>
        <w:rPr>
          <w:b/>
          <w:sz w:val="24"/>
          <w:szCs w:val="24"/>
        </w:rPr>
      </w:pPr>
      <w:r>
        <w:rPr>
          <w:b/>
          <w:sz w:val="24"/>
          <w:szCs w:val="24"/>
        </w:rPr>
        <w:lastRenderedPageBreak/>
        <w:t>Addressing the emergency shelter and transitional housing needs of homeless persons</w:t>
      </w:r>
    </w:p>
    <w:p w:rsidR="00966ED6" w:rsidRDefault="00966ED6" w:rsidP="00966ED6">
      <w:pPr>
        <w:keepNext/>
        <w:widowControl w:val="0"/>
        <w:spacing w:before="100" w:beforeAutospacing="1" w:after="100" w:afterAutospacing="1"/>
        <w:rPr>
          <w:rFonts w:cs="Arial"/>
        </w:rPr>
      </w:pPr>
      <w:r>
        <w:rPr>
          <w:rFonts w:cs="Arial"/>
        </w:rPr>
        <w:t>Survey results demonstrate strong public support for rapid re-housing services as a high need priority in the City of Tampa. One particular project selected for this year’s Action Plan directly addresses this need - $93,869 in ESG awarded to Catholic Charities. These funds w</w:t>
      </w:r>
      <w:r w:rsidR="005E3CD8">
        <w:rPr>
          <w:rFonts w:cs="Arial"/>
        </w:rPr>
        <w:t xml:space="preserve">ere </w:t>
      </w:r>
      <w:r>
        <w:rPr>
          <w:rFonts w:cs="Arial"/>
        </w:rPr>
        <w:t>used to help Catholic Charities provide rapid re-housing assistance for individuals and families who are homeless.  Rapid Re-Housing services are provided by an onsite case manager/family care worker to provide short-term assistance to families who are homeless. Services include relocation and stabilization, rental and utility deposits and arrear payments as well as up to three months of rental assistance. ESG funds will be used to house approximately 25 unduplicated households.</w:t>
      </w:r>
    </w:p>
    <w:p w:rsidR="00CE7362" w:rsidRPr="005E3CD8" w:rsidRDefault="00CE7362" w:rsidP="00CE7362">
      <w:pPr>
        <w:widowControl w:val="0"/>
        <w:rPr>
          <w:sz w:val="24"/>
          <w:szCs w:val="24"/>
        </w:rPr>
      </w:pPr>
      <w:r w:rsidRPr="005E3CD8">
        <w:rPr>
          <w:sz w:val="24"/>
          <w:szCs w:val="24"/>
        </w:rPr>
        <w:t>In addition to using ESG funds to address the shelter needs, the City continues to administer a Tenant Based Rental Assistance Program funded th</w:t>
      </w:r>
      <w:r w:rsidR="00F80CE3" w:rsidRPr="005E3CD8">
        <w:rPr>
          <w:sz w:val="24"/>
          <w:szCs w:val="24"/>
        </w:rPr>
        <w:t>r</w:t>
      </w:r>
      <w:r w:rsidRPr="005E3CD8">
        <w:rPr>
          <w:sz w:val="24"/>
          <w:szCs w:val="24"/>
        </w:rPr>
        <w:t xml:space="preserve">ough HOME to assist </w:t>
      </w:r>
      <w:proofErr w:type="gramStart"/>
      <w:r w:rsidRPr="005E3CD8">
        <w:rPr>
          <w:sz w:val="24"/>
          <w:szCs w:val="24"/>
        </w:rPr>
        <w:t>individuals</w:t>
      </w:r>
      <w:proofErr w:type="gramEnd"/>
      <w:r w:rsidRPr="005E3CD8">
        <w:rPr>
          <w:sz w:val="24"/>
          <w:szCs w:val="24"/>
        </w:rPr>
        <w:t xml:space="preserve"> </w:t>
      </w:r>
      <w:proofErr w:type="spellStart"/>
      <w:r w:rsidRPr="005E3CD8">
        <w:rPr>
          <w:sz w:val="24"/>
          <w:szCs w:val="24"/>
        </w:rPr>
        <w:t>tranisitioning</w:t>
      </w:r>
      <w:proofErr w:type="spellEnd"/>
      <w:r w:rsidRPr="005E3CD8">
        <w:rPr>
          <w:sz w:val="24"/>
          <w:szCs w:val="24"/>
        </w:rPr>
        <w:t xml:space="preserve"> from shelters and transitional housing. The City also assists persons who are in shelters and transitional housing th</w:t>
      </w:r>
      <w:r w:rsidR="00F80CE3" w:rsidRPr="005E3CD8">
        <w:rPr>
          <w:sz w:val="24"/>
          <w:szCs w:val="24"/>
        </w:rPr>
        <w:t>r</w:t>
      </w:r>
      <w:r w:rsidRPr="005E3CD8">
        <w:rPr>
          <w:sz w:val="24"/>
          <w:szCs w:val="24"/>
        </w:rPr>
        <w:t xml:space="preserve">ough use of HOPWA funds to fund transitional housing and CDBG Public Service funds to provide emergency shelter services and fund emergency hotel/motel night vouchers to help house individuals and families while waiting for a more stable housing placement. </w:t>
      </w:r>
    </w:p>
    <w:p w:rsidR="00CE7362" w:rsidRPr="005E3CD8" w:rsidRDefault="00CE7362" w:rsidP="00CE7362">
      <w:pPr>
        <w:widowControl w:val="0"/>
        <w:rPr>
          <w:sz w:val="24"/>
          <w:szCs w:val="24"/>
        </w:rPr>
      </w:pPr>
      <w:r w:rsidRPr="005E3CD8">
        <w:rPr>
          <w:sz w:val="24"/>
          <w:szCs w:val="24"/>
        </w:rPr>
        <w:t>The City leverages State SHIP fun</w:t>
      </w:r>
      <w:r w:rsidR="00F80CE3" w:rsidRPr="005E3CD8">
        <w:rPr>
          <w:sz w:val="24"/>
          <w:szCs w:val="24"/>
        </w:rPr>
        <w:t>ds to administer a rapid rehousing</w:t>
      </w:r>
      <w:r w:rsidRPr="005E3CD8">
        <w:rPr>
          <w:sz w:val="24"/>
          <w:szCs w:val="24"/>
        </w:rPr>
        <w:t xml:space="preserve"> and prevention program to assist with rental and utility deposits and utility arrears. This program is low barrier and is paired with rental counseling to help prepare the individuals and families assisted to sustain themselves. Additionally, the community </w:t>
      </w:r>
      <w:proofErr w:type="spellStart"/>
      <w:r w:rsidRPr="005E3CD8">
        <w:rPr>
          <w:sz w:val="24"/>
          <w:szCs w:val="24"/>
        </w:rPr>
        <w:t>partnes</w:t>
      </w:r>
      <w:proofErr w:type="spellEnd"/>
      <w:r w:rsidRPr="005E3CD8">
        <w:rPr>
          <w:sz w:val="24"/>
          <w:szCs w:val="24"/>
        </w:rPr>
        <w:t xml:space="preserve"> involved are able to provide additional resources to families as needed.  </w:t>
      </w:r>
    </w:p>
    <w:p w:rsidR="00CE7362" w:rsidRDefault="00CE7362">
      <w:pPr>
        <w:widowControl w:val="0"/>
        <w:rPr>
          <w:b/>
          <w:sz w:val="24"/>
          <w:szCs w:val="24"/>
        </w:rPr>
      </w:pPr>
    </w:p>
    <w:p w:rsidR="00CE7362" w:rsidRDefault="00102C91">
      <w:pPr>
        <w:widowControl w:val="0"/>
        <w:rPr>
          <w:b/>
          <w:sz w:val="24"/>
          <w:szCs w:val="24"/>
        </w:rPr>
      </w:pPr>
      <w:r>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rsidR="00D71ED0" w:rsidRDefault="003817E6" w:rsidP="00D71ED0">
      <w:pPr>
        <w:keepNext/>
        <w:widowControl w:val="0"/>
        <w:spacing w:before="100" w:beforeAutospacing="1" w:after="100" w:afterAutospacing="1"/>
        <w:rPr>
          <w:rFonts w:cs="Arial"/>
          <w:szCs w:val="26"/>
        </w:rPr>
      </w:pPr>
      <w:r>
        <w:rPr>
          <w:rFonts w:cs="Arial"/>
        </w:rPr>
        <w:t>T</w:t>
      </w:r>
      <w:r w:rsidR="00D71ED0">
        <w:rPr>
          <w:rFonts w:cs="Arial"/>
        </w:rPr>
        <w:t>he City of Tampa awarded four key projects to address acute needs of specific populations with a total of $300,000 in CDBG-public services funds, and $96,704 in HOPWA funds.</w:t>
      </w:r>
    </w:p>
    <w:p w:rsidR="00D20D72" w:rsidRDefault="00D71ED0" w:rsidP="00D20D72">
      <w:pPr>
        <w:keepNext/>
        <w:widowControl w:val="0"/>
        <w:spacing w:before="100" w:beforeAutospacing="1" w:after="100" w:afterAutospacing="1"/>
        <w:rPr>
          <w:rFonts w:cs="Arial"/>
          <w:szCs w:val="26"/>
        </w:rPr>
      </w:pPr>
      <w:r>
        <w:rPr>
          <w:rFonts w:cs="Arial"/>
        </w:rPr>
        <w:t>The first project</w:t>
      </w:r>
      <w:r w:rsidR="003817E6">
        <w:rPr>
          <w:rFonts w:cs="Arial"/>
        </w:rPr>
        <w:t xml:space="preserve"> is</w:t>
      </w:r>
      <w:r>
        <w:rPr>
          <w:rFonts w:cs="Arial"/>
        </w:rPr>
        <w:t xml:space="preserve"> administered by </w:t>
      </w:r>
      <w:r w:rsidR="003817E6">
        <w:rPr>
          <w:rFonts w:cs="Arial"/>
        </w:rPr>
        <w:t xml:space="preserve">CDC of Tampa Bay - </w:t>
      </w:r>
      <w:r>
        <w:rPr>
          <w:rFonts w:cs="Arial"/>
        </w:rPr>
        <w:t xml:space="preserve">Career Resource Center Program ($100,000 CDBG-PS). </w:t>
      </w:r>
      <w:r w:rsidR="003817E6">
        <w:rPr>
          <w:rFonts w:cs="Arial"/>
        </w:rPr>
        <w:t xml:space="preserve">The program </w:t>
      </w:r>
      <w:r>
        <w:rPr>
          <w:rFonts w:cs="Arial"/>
        </w:rPr>
        <w:t xml:space="preserve">provides assessment, counseling, training and job search assistance to homeless </w:t>
      </w:r>
      <w:r>
        <w:rPr>
          <w:rFonts w:cs="Arial"/>
        </w:rPr>
        <w:lastRenderedPageBreak/>
        <w:t xml:space="preserve">persons. </w:t>
      </w:r>
      <w:r w:rsidR="003817E6">
        <w:rPr>
          <w:rFonts w:cs="Arial"/>
        </w:rPr>
        <w:t xml:space="preserve"> </w:t>
      </w:r>
      <w:r w:rsidR="00D20D72">
        <w:rPr>
          <w:rFonts w:cs="Arial"/>
        </w:rPr>
        <w:t xml:space="preserve">These </w:t>
      </w:r>
      <w:r>
        <w:rPr>
          <w:rFonts w:cs="Arial"/>
        </w:rPr>
        <w:t>funds w</w:t>
      </w:r>
      <w:r w:rsidR="003817E6">
        <w:rPr>
          <w:rFonts w:cs="Arial"/>
        </w:rPr>
        <w:t xml:space="preserve">ere </w:t>
      </w:r>
      <w:r>
        <w:rPr>
          <w:rFonts w:cs="Arial"/>
        </w:rPr>
        <w:t>used for homeless individuals to find meaningful employment.</w:t>
      </w:r>
      <w:r w:rsidR="00D20D72" w:rsidRPr="00D20D72">
        <w:rPr>
          <w:rFonts w:cs="Arial"/>
        </w:rPr>
        <w:t xml:space="preserve"> </w:t>
      </w:r>
    </w:p>
    <w:p w:rsidR="00D71ED0" w:rsidRDefault="00D71ED0" w:rsidP="00D71ED0">
      <w:pPr>
        <w:keepNext/>
        <w:widowControl w:val="0"/>
        <w:spacing w:before="100" w:beforeAutospacing="1" w:after="100" w:afterAutospacing="1"/>
        <w:rPr>
          <w:rFonts w:cs="Arial"/>
          <w:szCs w:val="26"/>
        </w:rPr>
      </w:pPr>
      <w:r>
        <w:rPr>
          <w:rFonts w:cs="Arial"/>
        </w:rPr>
        <w:t xml:space="preserve">The second project is administered by Tampa Lighthouse for the Blind ($100,000 CDBG-PS). </w:t>
      </w:r>
      <w:r w:rsidR="00513416">
        <w:rPr>
          <w:rFonts w:cs="Arial"/>
        </w:rPr>
        <w:t xml:space="preserve"> The program </w:t>
      </w:r>
      <w:r>
        <w:rPr>
          <w:rFonts w:cs="Arial"/>
        </w:rPr>
        <w:t>provide</w:t>
      </w:r>
      <w:r w:rsidR="004803C5">
        <w:rPr>
          <w:rFonts w:cs="Arial"/>
        </w:rPr>
        <w:t>s</w:t>
      </w:r>
      <w:r>
        <w:rPr>
          <w:rFonts w:cs="Arial"/>
        </w:rPr>
        <w:t xml:space="preserve"> blind and visually impaired persons with independent living skills. </w:t>
      </w:r>
      <w:r w:rsidRPr="00513416">
        <w:rPr>
          <w:rFonts w:cs="Arial"/>
          <w:color w:val="7030A0"/>
        </w:rPr>
        <w:t xml:space="preserve">Approximately 40 </w:t>
      </w:r>
      <w:r>
        <w:rPr>
          <w:rFonts w:cs="Arial"/>
        </w:rPr>
        <w:t>seniors and working adults w</w:t>
      </w:r>
      <w:r w:rsidR="00513416">
        <w:rPr>
          <w:rFonts w:cs="Arial"/>
        </w:rPr>
        <w:t>ere</w:t>
      </w:r>
      <w:r>
        <w:rPr>
          <w:rFonts w:cs="Arial"/>
        </w:rPr>
        <w:t xml:space="preserve"> assisted with the funds over the </w:t>
      </w:r>
      <w:r w:rsidR="00513416">
        <w:rPr>
          <w:rFonts w:cs="Arial"/>
        </w:rPr>
        <w:t>program</w:t>
      </w:r>
      <w:r>
        <w:rPr>
          <w:rFonts w:cs="Arial"/>
        </w:rPr>
        <w:t xml:space="preserve"> year.</w:t>
      </w:r>
    </w:p>
    <w:p w:rsidR="00D71ED0" w:rsidRPr="00EC0060" w:rsidRDefault="00D71ED0" w:rsidP="00D71ED0">
      <w:pPr>
        <w:keepNext/>
        <w:widowControl w:val="0"/>
        <w:spacing w:before="100" w:beforeAutospacing="1" w:after="100" w:afterAutospacing="1"/>
        <w:rPr>
          <w:rFonts w:cs="Arial"/>
          <w:color w:val="7030A0"/>
          <w:szCs w:val="26"/>
        </w:rPr>
      </w:pPr>
      <w:r>
        <w:rPr>
          <w:rFonts w:cs="Arial"/>
        </w:rPr>
        <w:t xml:space="preserve">The third project is administered by Alpha House of Tampa ($100,000 CDBG-PS). </w:t>
      </w:r>
      <w:r w:rsidR="00EF085C">
        <w:rPr>
          <w:rFonts w:cs="Arial"/>
        </w:rPr>
        <w:t xml:space="preserve">The program </w:t>
      </w:r>
      <w:r>
        <w:rPr>
          <w:rFonts w:cs="Arial"/>
        </w:rPr>
        <w:t>assist</w:t>
      </w:r>
      <w:r w:rsidR="00EF085C">
        <w:rPr>
          <w:rFonts w:cs="Arial"/>
        </w:rPr>
        <w:t>s</w:t>
      </w:r>
      <w:r>
        <w:rPr>
          <w:rFonts w:cs="Arial"/>
        </w:rPr>
        <w:t xml:space="preserve"> residents with housing searches and placement, as well as provide</w:t>
      </w:r>
      <w:r w:rsidR="00631FE7">
        <w:rPr>
          <w:rFonts w:cs="Arial"/>
        </w:rPr>
        <w:t>s</w:t>
      </w:r>
      <w:r>
        <w:rPr>
          <w:rFonts w:cs="Arial"/>
        </w:rPr>
        <w:t xml:space="preserve"> supportive community-based outreach services for former residents of the Alpha House of Tampa emergency shelter to promote stability, integration into the community and housing permanency. The intensive one-on-one assistance provided by these case managers is critical to the families’ success in identifying, securing and maintain permanent housing during and after </w:t>
      </w:r>
      <w:r w:rsidR="009D1C18">
        <w:rPr>
          <w:rFonts w:cs="Arial"/>
        </w:rPr>
        <w:t>a</w:t>
      </w:r>
      <w:r>
        <w:rPr>
          <w:rFonts w:cs="Arial"/>
        </w:rPr>
        <w:t xml:space="preserve"> stay in emergency shelter. The program is expected to </w:t>
      </w:r>
      <w:proofErr w:type="gramStart"/>
      <w:r>
        <w:rPr>
          <w:rFonts w:cs="Arial"/>
        </w:rPr>
        <w:t>serve</w:t>
      </w:r>
      <w:r w:rsidR="00EC0060">
        <w:rPr>
          <w:rFonts w:cs="Arial"/>
        </w:rPr>
        <w:t>d</w:t>
      </w:r>
      <w:proofErr w:type="gramEnd"/>
      <w:r>
        <w:rPr>
          <w:rFonts w:cs="Arial"/>
        </w:rPr>
        <w:t xml:space="preserve"> </w:t>
      </w:r>
      <w:r w:rsidRPr="00EC0060">
        <w:rPr>
          <w:rFonts w:cs="Arial"/>
          <w:color w:val="7030A0"/>
        </w:rPr>
        <w:t>70 unduplicated households in the program year.</w:t>
      </w:r>
    </w:p>
    <w:p w:rsidR="00D71ED0" w:rsidRDefault="00D71ED0" w:rsidP="00D71ED0">
      <w:pPr>
        <w:keepNext/>
        <w:widowControl w:val="0"/>
        <w:spacing w:before="100" w:beforeAutospacing="1" w:after="100" w:afterAutospacing="1"/>
        <w:rPr>
          <w:rFonts w:cs="Arial"/>
          <w:color w:val="7030A0"/>
        </w:rPr>
      </w:pPr>
      <w:r>
        <w:rPr>
          <w:rFonts w:cs="Arial"/>
        </w:rPr>
        <w:t>The fourth project is administered by EPIC ($96,704), and provides short-term rent, mortgage, and utility (STRMU) assistance that includes adult mental health and substance abuse counseling, adult recreational therapy, children’s support services, nutritional services, and t</w:t>
      </w:r>
      <w:r w:rsidR="00771B34">
        <w:rPr>
          <w:rFonts w:cs="Arial"/>
        </w:rPr>
        <w:t>ransportation.  HOPWA funds</w:t>
      </w:r>
      <w:r>
        <w:rPr>
          <w:rFonts w:cs="Arial"/>
        </w:rPr>
        <w:t xml:space="preserve"> provide income-eligible persons with HIV/AIDS assist</w:t>
      </w:r>
      <w:r w:rsidR="00771B34">
        <w:rPr>
          <w:rFonts w:cs="Arial"/>
        </w:rPr>
        <w:t xml:space="preserve">ance </w:t>
      </w:r>
      <w:r>
        <w:rPr>
          <w:rFonts w:cs="Arial"/>
        </w:rPr>
        <w:t xml:space="preserve">with short-term rent, mortgage and utility </w:t>
      </w:r>
      <w:r w:rsidR="00771B34">
        <w:rPr>
          <w:rFonts w:cs="Arial"/>
        </w:rPr>
        <w:t xml:space="preserve">payment </w:t>
      </w:r>
      <w:r>
        <w:rPr>
          <w:rFonts w:cs="Arial"/>
        </w:rPr>
        <w:t xml:space="preserve">assistance. </w:t>
      </w:r>
      <w:r w:rsidRPr="00771B34">
        <w:rPr>
          <w:rFonts w:cs="Arial"/>
          <w:color w:val="7030A0"/>
        </w:rPr>
        <w:t>HOPWA funds assist</w:t>
      </w:r>
      <w:r w:rsidR="00771B34" w:rsidRPr="00771B34">
        <w:rPr>
          <w:rFonts w:cs="Arial"/>
          <w:color w:val="7030A0"/>
        </w:rPr>
        <w:t>ed</w:t>
      </w:r>
      <w:r w:rsidRPr="00771B34">
        <w:rPr>
          <w:rFonts w:cs="Arial"/>
          <w:color w:val="7030A0"/>
        </w:rPr>
        <w:t xml:space="preserve"> 40 unduplicated households in Hillsborough County.</w:t>
      </w:r>
    </w:p>
    <w:p w:rsidR="00CE7362" w:rsidRPr="00182185" w:rsidRDefault="00D71ED0" w:rsidP="00D71ED0">
      <w:pPr>
        <w:widowControl w:val="0"/>
        <w:rPr>
          <w:color w:val="7030A0"/>
          <w:sz w:val="24"/>
          <w:szCs w:val="24"/>
        </w:rPr>
      </w:pPr>
      <w:r>
        <w:rPr>
          <w:rFonts w:cs="Arial"/>
        </w:rPr>
        <w:t xml:space="preserve"> </w:t>
      </w:r>
      <w:r w:rsidR="00D20D72">
        <w:rPr>
          <w:rFonts w:cs="Arial"/>
        </w:rPr>
        <w:t xml:space="preserve">In addition to the above programs, </w:t>
      </w:r>
      <w:r w:rsidR="00CE7362" w:rsidRPr="00DE4FE4">
        <w:rPr>
          <w:sz w:val="24"/>
          <w:szCs w:val="24"/>
        </w:rPr>
        <w:t>The City provide</w:t>
      </w:r>
      <w:r w:rsidR="00D20D72" w:rsidRPr="00DE4FE4">
        <w:rPr>
          <w:sz w:val="24"/>
          <w:szCs w:val="24"/>
        </w:rPr>
        <w:t>s</w:t>
      </w:r>
      <w:r w:rsidR="00CE7362" w:rsidRPr="00DE4FE4">
        <w:rPr>
          <w:sz w:val="24"/>
          <w:szCs w:val="24"/>
        </w:rPr>
        <w:t xml:space="preserve"> foreclosure prevention counseling resulting in </w:t>
      </w:r>
      <w:proofErr w:type="spellStart"/>
      <w:r w:rsidR="00CE7362" w:rsidRPr="00DE4FE4">
        <w:rPr>
          <w:sz w:val="24"/>
          <w:szCs w:val="24"/>
        </w:rPr>
        <w:t>th</w:t>
      </w:r>
      <w:proofErr w:type="spellEnd"/>
      <w:r w:rsidR="00CE7362" w:rsidRPr="00DE4FE4">
        <w:rPr>
          <w:sz w:val="24"/>
          <w:szCs w:val="24"/>
        </w:rPr>
        <w:t xml:space="preserve"> prevention </w:t>
      </w:r>
      <w:proofErr w:type="gramStart"/>
      <w:r w:rsidR="00CE7362" w:rsidRPr="00DE4FE4">
        <w:rPr>
          <w:sz w:val="24"/>
          <w:szCs w:val="24"/>
        </w:rPr>
        <w:t>of  homelessness</w:t>
      </w:r>
      <w:proofErr w:type="gramEnd"/>
      <w:r w:rsidR="00D20D72" w:rsidRPr="00DE4FE4">
        <w:rPr>
          <w:sz w:val="24"/>
          <w:szCs w:val="24"/>
        </w:rPr>
        <w:t xml:space="preserve">.  The City </w:t>
      </w:r>
      <w:r w:rsidR="00CE7362" w:rsidRPr="00DE4FE4">
        <w:rPr>
          <w:sz w:val="24"/>
          <w:szCs w:val="24"/>
        </w:rPr>
        <w:t>fund</w:t>
      </w:r>
      <w:r w:rsidR="00D20D72" w:rsidRPr="00DE4FE4">
        <w:rPr>
          <w:sz w:val="24"/>
          <w:szCs w:val="24"/>
        </w:rPr>
        <w:t>s</w:t>
      </w:r>
      <w:r w:rsidR="00CE7362" w:rsidRPr="00DE4FE4">
        <w:rPr>
          <w:sz w:val="24"/>
          <w:szCs w:val="24"/>
        </w:rPr>
        <w:t xml:space="preserve"> the HOME TBRA program </w:t>
      </w:r>
      <w:r w:rsidR="00D20D72" w:rsidRPr="00DE4FE4">
        <w:rPr>
          <w:sz w:val="24"/>
          <w:szCs w:val="24"/>
        </w:rPr>
        <w:t>that s</w:t>
      </w:r>
      <w:r w:rsidR="00CE7362" w:rsidRPr="00DE4FE4">
        <w:rPr>
          <w:sz w:val="24"/>
          <w:szCs w:val="24"/>
        </w:rPr>
        <w:t>erves both individuals and families who are homel</w:t>
      </w:r>
      <w:r w:rsidR="00D20D72" w:rsidRPr="00DE4FE4">
        <w:rPr>
          <w:sz w:val="24"/>
          <w:szCs w:val="24"/>
        </w:rPr>
        <w:t>e</w:t>
      </w:r>
      <w:r w:rsidR="00CE7362" w:rsidRPr="00DE4FE4">
        <w:rPr>
          <w:sz w:val="24"/>
          <w:szCs w:val="24"/>
        </w:rPr>
        <w:t>s</w:t>
      </w:r>
      <w:r w:rsidR="00D20D72" w:rsidRPr="00DE4FE4">
        <w:rPr>
          <w:sz w:val="24"/>
          <w:szCs w:val="24"/>
        </w:rPr>
        <w:t>s;</w:t>
      </w:r>
      <w:r w:rsidR="00CE7362" w:rsidRPr="00DE4FE4">
        <w:rPr>
          <w:sz w:val="24"/>
          <w:szCs w:val="24"/>
        </w:rPr>
        <w:t xml:space="preserve"> as well as</w:t>
      </w:r>
      <w:r w:rsidR="00D20D72" w:rsidRPr="00DE4FE4">
        <w:rPr>
          <w:sz w:val="24"/>
          <w:szCs w:val="24"/>
        </w:rPr>
        <w:t>,</w:t>
      </w:r>
      <w:r w:rsidR="00CE7362" w:rsidRPr="00DE4FE4">
        <w:rPr>
          <w:sz w:val="24"/>
          <w:szCs w:val="24"/>
        </w:rPr>
        <w:t xml:space="preserve"> other sub-populations. The City </w:t>
      </w:r>
      <w:r w:rsidR="00D20D72" w:rsidRPr="00DE4FE4">
        <w:rPr>
          <w:sz w:val="24"/>
          <w:szCs w:val="24"/>
        </w:rPr>
        <w:t xml:space="preserve">also utilizes </w:t>
      </w:r>
      <w:r w:rsidR="00CE7362" w:rsidRPr="00DE4FE4">
        <w:rPr>
          <w:sz w:val="24"/>
          <w:szCs w:val="24"/>
        </w:rPr>
        <w:t>State SHIP funds to provide rapid rehousing and prevention services paired with rental counseling</w:t>
      </w:r>
      <w:r w:rsidR="00D20D72">
        <w:rPr>
          <w:color w:val="7030A0"/>
          <w:sz w:val="24"/>
          <w:szCs w:val="24"/>
        </w:rPr>
        <w:t xml:space="preserve">. </w:t>
      </w:r>
      <w:r w:rsidR="00CE7362" w:rsidRPr="00182185">
        <w:rPr>
          <w:color w:val="7030A0"/>
          <w:sz w:val="24"/>
          <w:szCs w:val="24"/>
        </w:rPr>
        <w:t xml:space="preserve"> </w:t>
      </w:r>
    </w:p>
    <w:p w:rsidR="00CE7362" w:rsidRPr="00CE7362" w:rsidRDefault="00CE7362" w:rsidP="00CE7362">
      <w:pPr>
        <w:widowControl w:val="0"/>
        <w:rPr>
          <w:b/>
          <w:sz w:val="24"/>
          <w:szCs w:val="24"/>
        </w:rPr>
      </w:pPr>
    </w:p>
    <w:p w:rsidR="00261C75" w:rsidRDefault="00102C91">
      <w:pPr>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6C3999" w:rsidRPr="00DE4FE4" w:rsidRDefault="006C3999" w:rsidP="006C3999">
      <w:pPr>
        <w:widowControl w:val="0"/>
        <w:rPr>
          <w:sz w:val="24"/>
          <w:szCs w:val="24"/>
        </w:rPr>
      </w:pPr>
      <w:r w:rsidRPr="00DE4FE4">
        <w:rPr>
          <w:sz w:val="24"/>
          <w:szCs w:val="24"/>
        </w:rPr>
        <w:t xml:space="preserve">As an active partner of the Tampa Hillsborough </w:t>
      </w:r>
      <w:proofErr w:type="spellStart"/>
      <w:r w:rsidRPr="00DE4FE4">
        <w:rPr>
          <w:sz w:val="24"/>
          <w:szCs w:val="24"/>
        </w:rPr>
        <w:t>CoC</w:t>
      </w:r>
      <w:proofErr w:type="spellEnd"/>
      <w:r w:rsidRPr="00DE4FE4">
        <w:rPr>
          <w:sz w:val="24"/>
          <w:szCs w:val="24"/>
        </w:rPr>
        <w:t xml:space="preserve">, the City of Tampa works with the Tampa Hillsborough Homeless Initiative and Hillsborough County in the planning process to provide additional housing units and support services for homeless programs.  In addition to ESG funds, the City of Tampa has used CDBG Public Service, </w:t>
      </w:r>
      <w:proofErr w:type="gramStart"/>
      <w:r w:rsidRPr="00DE4FE4">
        <w:rPr>
          <w:sz w:val="24"/>
          <w:szCs w:val="24"/>
        </w:rPr>
        <w:t>HOME ,</w:t>
      </w:r>
      <w:proofErr w:type="gramEnd"/>
      <w:r w:rsidRPr="00DE4FE4">
        <w:rPr>
          <w:sz w:val="24"/>
          <w:szCs w:val="24"/>
        </w:rPr>
        <w:t xml:space="preserve"> HOPWA, and SHIP funds to aid in rapid rehousing and homeless prevention.  The City provides operating support to the Tampa Hillsborough Homeless Initiative annually using general funds, as well as assistance to other </w:t>
      </w:r>
      <w:r w:rsidRPr="00DE4FE4">
        <w:rPr>
          <w:sz w:val="24"/>
          <w:szCs w:val="24"/>
        </w:rPr>
        <w:lastRenderedPageBreak/>
        <w:t xml:space="preserve">non-profit organizations to provide direct assistance to those who need it. </w:t>
      </w:r>
    </w:p>
    <w:p w:rsidR="006C3999" w:rsidRDefault="006C3999" w:rsidP="006C3999">
      <w:pPr>
        <w:widowControl w:val="0"/>
        <w:rPr>
          <w:b/>
          <w:sz w:val="24"/>
          <w:szCs w:val="24"/>
        </w:rPr>
      </w:pPr>
      <w:r w:rsidRPr="006C3999">
        <w:rPr>
          <w:b/>
          <w:sz w:val="24"/>
          <w:szCs w:val="24"/>
        </w:rPr>
        <w:t xml:space="preserve">  </w:t>
      </w:r>
    </w:p>
    <w:p w:rsidR="006C3999" w:rsidRDefault="006C3999">
      <w:pPr>
        <w:widowControl w:val="0"/>
        <w:rPr>
          <w:b/>
          <w:sz w:val="24"/>
          <w:szCs w:val="24"/>
        </w:rPr>
      </w:pPr>
    </w:p>
    <w:p w:rsidR="00261C75" w:rsidRDefault="00261C75">
      <w:pPr>
        <w:widowControl w:val="0"/>
        <w:rPr>
          <w:rFonts w:cs="Arial"/>
          <w:szCs w:val="26"/>
        </w:rPr>
      </w:pPr>
    </w:p>
    <w:p w:rsidR="00261C75" w:rsidRDefault="00102C91">
      <w:pPr>
        <w:pStyle w:val="Heading2"/>
        <w:pageBreakBefore/>
        <w:widowControl w:val="0"/>
        <w:rPr>
          <w:rFonts w:ascii="Calibri" w:hAnsi="Calibri"/>
          <w:i w:val="0"/>
        </w:rPr>
      </w:pPr>
      <w:r>
        <w:rPr>
          <w:rFonts w:ascii="Calibri" w:hAnsi="Calibri"/>
          <w:i w:val="0"/>
        </w:rPr>
        <w:lastRenderedPageBreak/>
        <w:t>CR-30 - Public Housing 91.220(h); 91.320(j)</w:t>
      </w:r>
    </w:p>
    <w:p w:rsidR="00261C75" w:rsidRDefault="00102C91">
      <w:pPr>
        <w:keepNext/>
        <w:widowControl w:val="0"/>
        <w:rPr>
          <w:b/>
          <w:sz w:val="24"/>
          <w:szCs w:val="24"/>
        </w:rPr>
      </w:pPr>
      <w:r>
        <w:rPr>
          <w:b/>
          <w:sz w:val="24"/>
          <w:szCs w:val="24"/>
        </w:rPr>
        <w:t>Actions taken to address the needs of public housing</w:t>
      </w:r>
    </w:p>
    <w:p w:rsidR="00F13BF9" w:rsidRPr="00217B8C" w:rsidRDefault="00F13BF9" w:rsidP="00F13BF9">
      <w:pPr>
        <w:keepNext/>
        <w:widowControl w:val="0"/>
        <w:rPr>
          <w:sz w:val="24"/>
          <w:szCs w:val="24"/>
        </w:rPr>
      </w:pPr>
      <w:r w:rsidRPr="00217B8C">
        <w:rPr>
          <w:sz w:val="24"/>
          <w:szCs w:val="24"/>
        </w:rPr>
        <w:t>The City of Tampa has been a strategic partner to the Tampa Housing Authority as</w:t>
      </w:r>
      <w:r w:rsidR="005B15BC" w:rsidRPr="00217B8C">
        <w:rPr>
          <w:sz w:val="24"/>
          <w:szCs w:val="24"/>
        </w:rPr>
        <w:t xml:space="preserve"> the largest provider of afforda</w:t>
      </w:r>
      <w:r w:rsidRPr="00217B8C">
        <w:rPr>
          <w:sz w:val="24"/>
          <w:szCs w:val="24"/>
        </w:rPr>
        <w:t xml:space="preserve">ble housing in the area.  The City in Partnership with THA redeveloped the Encore Project on the east side </w:t>
      </w:r>
      <w:proofErr w:type="gramStart"/>
      <w:r w:rsidRPr="00217B8C">
        <w:rPr>
          <w:sz w:val="24"/>
          <w:szCs w:val="24"/>
        </w:rPr>
        <w:t>the of</w:t>
      </w:r>
      <w:proofErr w:type="gramEnd"/>
      <w:r w:rsidRPr="00217B8C">
        <w:rPr>
          <w:sz w:val="24"/>
          <w:szCs w:val="24"/>
        </w:rPr>
        <w:t xml:space="preserve"> the Hillsborough River and is now partnering to bring the same success to the west side of the river by </w:t>
      </w:r>
      <w:r w:rsidR="009049F5" w:rsidRPr="00217B8C">
        <w:rPr>
          <w:sz w:val="24"/>
          <w:szCs w:val="24"/>
        </w:rPr>
        <w:t>implementing the West River</w:t>
      </w:r>
      <w:r w:rsidR="00777EB0" w:rsidRPr="00217B8C">
        <w:rPr>
          <w:sz w:val="24"/>
          <w:szCs w:val="24"/>
        </w:rPr>
        <w:t xml:space="preserve"> </w:t>
      </w:r>
      <w:r w:rsidR="009049F5" w:rsidRPr="00217B8C">
        <w:rPr>
          <w:sz w:val="24"/>
          <w:szCs w:val="24"/>
        </w:rPr>
        <w:t xml:space="preserve">Master Plan.  The City is providing HOME funds </w:t>
      </w:r>
      <w:r w:rsidR="00777EB0" w:rsidRPr="00217B8C">
        <w:rPr>
          <w:sz w:val="24"/>
          <w:szCs w:val="24"/>
        </w:rPr>
        <w:t xml:space="preserve">to </w:t>
      </w:r>
      <w:r w:rsidR="009049F5" w:rsidRPr="00217B8C">
        <w:rPr>
          <w:sz w:val="24"/>
          <w:szCs w:val="24"/>
        </w:rPr>
        <w:t>leverage THA funding for re</w:t>
      </w:r>
      <w:r w:rsidR="00777EB0" w:rsidRPr="00217B8C">
        <w:rPr>
          <w:sz w:val="24"/>
          <w:szCs w:val="24"/>
        </w:rPr>
        <w:t>vitalization</w:t>
      </w:r>
      <w:r w:rsidR="00217B8C">
        <w:rPr>
          <w:sz w:val="24"/>
          <w:szCs w:val="24"/>
        </w:rPr>
        <w:t>.  T</w:t>
      </w:r>
      <w:r w:rsidR="009049F5" w:rsidRPr="00217B8C">
        <w:rPr>
          <w:sz w:val="24"/>
          <w:szCs w:val="24"/>
        </w:rPr>
        <w:t>h</w:t>
      </w:r>
      <w:r w:rsidR="00217B8C">
        <w:rPr>
          <w:sz w:val="24"/>
          <w:szCs w:val="24"/>
        </w:rPr>
        <w:t xml:space="preserve">e </w:t>
      </w:r>
      <w:proofErr w:type="gramStart"/>
      <w:r w:rsidR="00217B8C">
        <w:rPr>
          <w:sz w:val="24"/>
          <w:szCs w:val="24"/>
        </w:rPr>
        <w:t xml:space="preserve">existing </w:t>
      </w:r>
      <w:r w:rsidR="009049F5" w:rsidRPr="00217B8C">
        <w:rPr>
          <w:sz w:val="24"/>
          <w:szCs w:val="24"/>
        </w:rPr>
        <w:t xml:space="preserve"> </w:t>
      </w:r>
      <w:proofErr w:type="spellStart"/>
      <w:r w:rsidR="00217B8C">
        <w:rPr>
          <w:sz w:val="24"/>
          <w:szCs w:val="24"/>
        </w:rPr>
        <w:t>delipidated</w:t>
      </w:r>
      <w:proofErr w:type="spellEnd"/>
      <w:proofErr w:type="gramEnd"/>
      <w:r w:rsidR="00217B8C">
        <w:rPr>
          <w:sz w:val="24"/>
          <w:szCs w:val="24"/>
        </w:rPr>
        <w:t xml:space="preserve"> </w:t>
      </w:r>
      <w:r w:rsidR="009049F5" w:rsidRPr="00217B8C">
        <w:rPr>
          <w:sz w:val="24"/>
          <w:szCs w:val="24"/>
        </w:rPr>
        <w:t xml:space="preserve">820 unit public housing </w:t>
      </w:r>
      <w:r w:rsidR="00217B8C">
        <w:rPr>
          <w:sz w:val="24"/>
          <w:szCs w:val="24"/>
        </w:rPr>
        <w:t xml:space="preserve">units have been demolished and will be replaced with </w:t>
      </w:r>
      <w:r w:rsidR="005B15BC" w:rsidRPr="00217B8C">
        <w:rPr>
          <w:sz w:val="24"/>
          <w:szCs w:val="24"/>
        </w:rPr>
        <w:t xml:space="preserve">1079 units of multi-family, senior </w:t>
      </w:r>
      <w:r w:rsidR="00777EB0" w:rsidRPr="00217B8C">
        <w:rPr>
          <w:sz w:val="24"/>
          <w:szCs w:val="24"/>
        </w:rPr>
        <w:t xml:space="preserve">and townhouse </w:t>
      </w:r>
      <w:r w:rsidR="00217B8C">
        <w:rPr>
          <w:sz w:val="24"/>
          <w:szCs w:val="24"/>
        </w:rPr>
        <w:t xml:space="preserve">mixed use/mixed income </w:t>
      </w:r>
      <w:r w:rsidR="00777EB0" w:rsidRPr="00217B8C">
        <w:rPr>
          <w:sz w:val="24"/>
          <w:szCs w:val="24"/>
        </w:rPr>
        <w:t xml:space="preserve">units </w:t>
      </w:r>
      <w:r w:rsidR="005B15BC" w:rsidRPr="00217B8C">
        <w:rPr>
          <w:sz w:val="24"/>
          <w:szCs w:val="24"/>
        </w:rPr>
        <w:t xml:space="preserve">along </w:t>
      </w:r>
      <w:r w:rsidR="00777EB0" w:rsidRPr="00217B8C">
        <w:rPr>
          <w:sz w:val="24"/>
          <w:szCs w:val="24"/>
        </w:rPr>
        <w:t>with improved</w:t>
      </w:r>
      <w:r w:rsidR="005B15BC" w:rsidRPr="00217B8C">
        <w:rPr>
          <w:sz w:val="24"/>
          <w:szCs w:val="24"/>
        </w:rPr>
        <w:t xml:space="preserve"> street scape and </w:t>
      </w:r>
      <w:r w:rsidR="00777EB0" w:rsidRPr="00217B8C">
        <w:rPr>
          <w:sz w:val="24"/>
          <w:szCs w:val="24"/>
        </w:rPr>
        <w:t xml:space="preserve">modern </w:t>
      </w:r>
      <w:r w:rsidR="005B15BC" w:rsidRPr="00217B8C">
        <w:rPr>
          <w:sz w:val="24"/>
          <w:szCs w:val="24"/>
        </w:rPr>
        <w:t>amenities</w:t>
      </w:r>
      <w:r w:rsidR="00217B8C">
        <w:rPr>
          <w:sz w:val="24"/>
          <w:szCs w:val="24"/>
        </w:rPr>
        <w:t>.</w:t>
      </w:r>
      <w:r w:rsidR="009049F5" w:rsidRPr="00217B8C">
        <w:rPr>
          <w:sz w:val="24"/>
          <w:szCs w:val="24"/>
        </w:rPr>
        <w:t xml:space="preserve"> </w:t>
      </w:r>
      <w:r w:rsidR="00777EB0" w:rsidRPr="00217B8C">
        <w:rPr>
          <w:sz w:val="24"/>
          <w:szCs w:val="24"/>
        </w:rPr>
        <w:t xml:space="preserve"> </w:t>
      </w:r>
    </w:p>
    <w:p w:rsidR="00261C75" w:rsidRDefault="00102C91">
      <w:pPr>
        <w:widowControl w:val="0"/>
        <w:rPr>
          <w:b/>
          <w:sz w:val="24"/>
          <w:szCs w:val="24"/>
        </w:rPr>
      </w:pPr>
      <w:r>
        <w:rPr>
          <w:b/>
          <w:sz w:val="24"/>
          <w:szCs w:val="24"/>
        </w:rPr>
        <w:t>Actions taken to encourage public housing residents to become more involved in management and participate in homeownership</w:t>
      </w:r>
    </w:p>
    <w:p w:rsidR="00F13BF9" w:rsidRPr="008E7686" w:rsidRDefault="00F13BF9" w:rsidP="00F13BF9">
      <w:pPr>
        <w:widowControl w:val="0"/>
        <w:rPr>
          <w:sz w:val="24"/>
          <w:szCs w:val="24"/>
        </w:rPr>
      </w:pPr>
      <w:r w:rsidRPr="008E7686">
        <w:rPr>
          <w:sz w:val="24"/>
          <w:szCs w:val="24"/>
        </w:rPr>
        <w:t xml:space="preserve">This year additional efforts were made to engage public housing residents in management and homeownership through the Assessment of Fair Housing.  Through the Citizen </w:t>
      </w:r>
      <w:proofErr w:type="gramStart"/>
      <w:r w:rsidRPr="008E7686">
        <w:rPr>
          <w:sz w:val="24"/>
          <w:szCs w:val="24"/>
        </w:rPr>
        <w:t>participation</w:t>
      </w:r>
      <w:proofErr w:type="gramEnd"/>
      <w:r w:rsidRPr="008E7686">
        <w:rPr>
          <w:sz w:val="24"/>
          <w:szCs w:val="24"/>
        </w:rPr>
        <w:t xml:space="preserve"> meetings residents were able to help guide the final document and provide meaningful feedback.  As part of the </w:t>
      </w:r>
      <w:proofErr w:type="gramStart"/>
      <w:r w:rsidRPr="008E7686">
        <w:rPr>
          <w:sz w:val="24"/>
          <w:szCs w:val="24"/>
        </w:rPr>
        <w:t>meetings</w:t>
      </w:r>
      <w:proofErr w:type="gramEnd"/>
      <w:r w:rsidRPr="008E7686">
        <w:rPr>
          <w:sz w:val="24"/>
          <w:szCs w:val="24"/>
        </w:rPr>
        <w:t xml:space="preserve"> City and THA staff were able to further educate residents on programs and assistance available to them.  Since the meetings</w:t>
      </w:r>
      <w:r w:rsidR="00282E9E" w:rsidRPr="008E7686">
        <w:rPr>
          <w:sz w:val="24"/>
          <w:szCs w:val="24"/>
        </w:rPr>
        <w:t>,</w:t>
      </w:r>
      <w:r w:rsidRPr="008E7686">
        <w:rPr>
          <w:sz w:val="24"/>
          <w:szCs w:val="24"/>
        </w:rPr>
        <w:t xml:space="preserve"> we have s</w:t>
      </w:r>
      <w:r w:rsidR="00282E9E" w:rsidRPr="008E7686">
        <w:rPr>
          <w:sz w:val="24"/>
          <w:szCs w:val="24"/>
        </w:rPr>
        <w:t>een</w:t>
      </w:r>
      <w:r w:rsidRPr="008E7686">
        <w:rPr>
          <w:sz w:val="24"/>
          <w:szCs w:val="24"/>
        </w:rPr>
        <w:t xml:space="preserve"> an increase in residents participating in homeownership programs.  Two residents achieved homeownership of newly constructed si</w:t>
      </w:r>
      <w:r w:rsidR="00282E9E" w:rsidRPr="008E7686">
        <w:rPr>
          <w:sz w:val="24"/>
          <w:szCs w:val="24"/>
        </w:rPr>
        <w:t>n</w:t>
      </w:r>
      <w:r w:rsidRPr="008E7686">
        <w:rPr>
          <w:sz w:val="24"/>
          <w:szCs w:val="24"/>
        </w:rPr>
        <w:t xml:space="preserve">gle family homes working with Habitat for Humanity. </w:t>
      </w:r>
    </w:p>
    <w:p w:rsidR="00F13BF9" w:rsidRDefault="00F13BF9">
      <w:pPr>
        <w:widowControl w:val="0"/>
        <w:rPr>
          <w:b/>
          <w:sz w:val="24"/>
          <w:szCs w:val="24"/>
        </w:rPr>
      </w:pPr>
    </w:p>
    <w:p w:rsidR="00261C75" w:rsidRDefault="00102C91">
      <w:pPr>
        <w:widowControl w:val="0"/>
        <w:rPr>
          <w:b/>
          <w:sz w:val="24"/>
          <w:szCs w:val="24"/>
        </w:rPr>
      </w:pPr>
      <w:r>
        <w:rPr>
          <w:b/>
          <w:sz w:val="24"/>
          <w:szCs w:val="24"/>
        </w:rPr>
        <w:t>Actions taken to provide assistance to troubled PHAs</w:t>
      </w:r>
    </w:p>
    <w:p w:rsidR="00F947A9" w:rsidRDefault="00F947A9">
      <w:pPr>
        <w:widowControl w:val="0"/>
        <w:rPr>
          <w:b/>
          <w:sz w:val="24"/>
          <w:szCs w:val="24"/>
        </w:rPr>
      </w:pPr>
      <w:r>
        <w:rPr>
          <w:b/>
          <w:sz w:val="24"/>
          <w:szCs w:val="24"/>
        </w:rPr>
        <w:t>N/A</w:t>
      </w:r>
    </w:p>
    <w:p w:rsidR="00261C75" w:rsidRDefault="00102C91">
      <w:pPr>
        <w:pStyle w:val="Heading2"/>
        <w:pageBreakBefore/>
        <w:widowControl w:val="0"/>
        <w:rPr>
          <w:rFonts w:ascii="Calibri" w:hAnsi="Calibri"/>
          <w:i w:val="0"/>
        </w:rPr>
      </w:pPr>
      <w:r>
        <w:rPr>
          <w:rFonts w:ascii="Calibri" w:hAnsi="Calibri"/>
          <w:i w:val="0"/>
        </w:rPr>
        <w:lastRenderedPageBreak/>
        <w:t>CR-35 - Other Actions 91.220(j)-(k); 91.320(</w:t>
      </w:r>
      <w:proofErr w:type="spellStart"/>
      <w:r>
        <w:rPr>
          <w:rFonts w:ascii="Calibri" w:hAnsi="Calibri"/>
          <w:i w:val="0"/>
        </w:rPr>
        <w:t>i</w:t>
      </w:r>
      <w:proofErr w:type="spellEnd"/>
      <w:r>
        <w:rPr>
          <w:rFonts w:ascii="Calibri" w:hAnsi="Calibri"/>
          <w:i w:val="0"/>
        </w:rPr>
        <w:t>)-(j)</w:t>
      </w:r>
    </w:p>
    <w:p w:rsidR="00261C75" w:rsidRDefault="00102C91">
      <w:pPr>
        <w:widowControl w:val="0"/>
        <w:rPr>
          <w:b/>
          <w:sz w:val="24"/>
          <w:szCs w:val="24"/>
        </w:rPr>
      </w:pPr>
      <w:r>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w:t>
      </w:r>
      <w:proofErr w:type="spellStart"/>
      <w:r>
        <w:rPr>
          <w:b/>
          <w:sz w:val="24"/>
          <w:szCs w:val="24"/>
        </w:rPr>
        <w:t>i</w:t>
      </w:r>
      <w:proofErr w:type="spellEnd"/>
      <w:r>
        <w:rPr>
          <w:b/>
          <w:sz w:val="24"/>
          <w:szCs w:val="24"/>
        </w:rPr>
        <w:t>)</w:t>
      </w:r>
    </w:p>
    <w:p w:rsidR="00F947A9" w:rsidRPr="00F947A9" w:rsidRDefault="00F947A9" w:rsidP="00F947A9">
      <w:pPr>
        <w:widowControl w:val="0"/>
        <w:rPr>
          <w:b/>
          <w:color w:val="7030A0"/>
          <w:sz w:val="24"/>
          <w:szCs w:val="24"/>
        </w:rPr>
      </w:pPr>
      <w:r w:rsidRPr="00065616">
        <w:rPr>
          <w:sz w:val="24"/>
          <w:szCs w:val="24"/>
        </w:rPr>
        <w:t>The HCD staff advocated with other organizations and interest groups for a local set-aside for affordable housing</w:t>
      </w:r>
      <w:r w:rsidRPr="00F947A9">
        <w:rPr>
          <w:b/>
          <w:color w:val="7030A0"/>
          <w:sz w:val="24"/>
          <w:szCs w:val="24"/>
        </w:rPr>
        <w:t xml:space="preserve">. </w:t>
      </w:r>
    </w:p>
    <w:p w:rsidR="00261C75" w:rsidRDefault="00F947A9">
      <w:pPr>
        <w:widowControl w:val="0"/>
        <w:rPr>
          <w:b/>
          <w:sz w:val="24"/>
          <w:szCs w:val="24"/>
        </w:rPr>
      </w:pPr>
      <w:r w:rsidRPr="00F947A9">
        <w:rPr>
          <w:b/>
          <w:sz w:val="24"/>
          <w:szCs w:val="24"/>
        </w:rPr>
        <w:t xml:space="preserve">  </w:t>
      </w:r>
      <w:r w:rsidR="00102C91">
        <w:rPr>
          <w:b/>
          <w:sz w:val="24"/>
          <w:szCs w:val="24"/>
        </w:rPr>
        <w:t>Actions taken to address obstacles to meeting underserved needs.  91.220(k); 91.320(j)</w:t>
      </w:r>
    </w:p>
    <w:p w:rsidR="00F947A9" w:rsidRPr="00AA51B7" w:rsidRDefault="00F947A9" w:rsidP="00F947A9">
      <w:pPr>
        <w:widowControl w:val="0"/>
        <w:rPr>
          <w:sz w:val="24"/>
          <w:szCs w:val="24"/>
        </w:rPr>
      </w:pPr>
      <w:r w:rsidRPr="00AA51B7">
        <w:rPr>
          <w:sz w:val="24"/>
          <w:szCs w:val="24"/>
        </w:rPr>
        <w:t>The City</w:t>
      </w:r>
      <w:r w:rsidR="00E441E2" w:rsidRPr="00AA51B7">
        <w:rPr>
          <w:sz w:val="24"/>
          <w:szCs w:val="24"/>
        </w:rPr>
        <w:t xml:space="preserve"> has met with the</w:t>
      </w:r>
      <w:r w:rsidRPr="00AA51B7">
        <w:rPr>
          <w:sz w:val="24"/>
          <w:szCs w:val="24"/>
        </w:rPr>
        <w:t xml:space="preserve"> County, THHI and a host of non-profit agencies to address the homeless issue in the Tampa Bay MSA.  Through the intake </w:t>
      </w:r>
      <w:proofErr w:type="spellStart"/>
      <w:r w:rsidRPr="00AA51B7">
        <w:rPr>
          <w:sz w:val="24"/>
          <w:szCs w:val="24"/>
        </w:rPr>
        <w:t>procress</w:t>
      </w:r>
      <w:proofErr w:type="spellEnd"/>
      <w:r w:rsidRPr="00AA51B7">
        <w:rPr>
          <w:sz w:val="24"/>
          <w:szCs w:val="24"/>
        </w:rPr>
        <w:t xml:space="preserve"> and coordinate</w:t>
      </w:r>
      <w:r w:rsidR="00E441E2" w:rsidRPr="00AA51B7">
        <w:rPr>
          <w:sz w:val="24"/>
          <w:szCs w:val="24"/>
        </w:rPr>
        <w:t>d</w:t>
      </w:r>
      <w:r w:rsidRPr="00AA51B7">
        <w:rPr>
          <w:sz w:val="24"/>
          <w:szCs w:val="24"/>
        </w:rPr>
        <w:t xml:space="preserve"> efforts over 450 homeless vets have been housed. </w:t>
      </w:r>
    </w:p>
    <w:p w:rsidR="00F947A9" w:rsidRDefault="00F947A9" w:rsidP="00F947A9">
      <w:pPr>
        <w:widowControl w:val="0"/>
        <w:rPr>
          <w:sz w:val="24"/>
          <w:szCs w:val="24"/>
        </w:rPr>
      </w:pPr>
      <w:r w:rsidRPr="00AA51B7">
        <w:rPr>
          <w:sz w:val="24"/>
          <w:szCs w:val="24"/>
        </w:rPr>
        <w:t xml:space="preserve">The City increased its outreach and bi-lingual services to address the growing affordable housing needs in the </w:t>
      </w:r>
      <w:proofErr w:type="spellStart"/>
      <w:proofErr w:type="gramStart"/>
      <w:r w:rsidRPr="00AA51B7">
        <w:rPr>
          <w:sz w:val="24"/>
          <w:szCs w:val="24"/>
        </w:rPr>
        <w:t>hispanic</w:t>
      </w:r>
      <w:proofErr w:type="spellEnd"/>
      <w:proofErr w:type="gramEnd"/>
      <w:r w:rsidRPr="00AA51B7">
        <w:rPr>
          <w:sz w:val="24"/>
          <w:szCs w:val="24"/>
        </w:rPr>
        <w:t xml:space="preserve"> community.  The Housing and Community Development Division consist of four sections and each section has a bi-lingual staff member.  HCD translated the HCD webpage to offer a </w:t>
      </w:r>
      <w:proofErr w:type="spellStart"/>
      <w:proofErr w:type="gramStart"/>
      <w:r w:rsidRPr="00AA51B7">
        <w:rPr>
          <w:sz w:val="24"/>
          <w:szCs w:val="24"/>
        </w:rPr>
        <w:t>spanish</w:t>
      </w:r>
      <w:proofErr w:type="spellEnd"/>
      <w:proofErr w:type="gramEnd"/>
      <w:r w:rsidRPr="00AA51B7">
        <w:rPr>
          <w:sz w:val="24"/>
          <w:szCs w:val="24"/>
        </w:rPr>
        <w:t xml:space="preserve"> version.  This </w:t>
      </w:r>
      <w:proofErr w:type="spellStart"/>
      <w:r w:rsidRPr="00AA51B7">
        <w:rPr>
          <w:sz w:val="24"/>
          <w:szCs w:val="24"/>
        </w:rPr>
        <w:t>inlcudes</w:t>
      </w:r>
      <w:proofErr w:type="spellEnd"/>
      <w:r w:rsidRPr="00AA51B7">
        <w:rPr>
          <w:sz w:val="24"/>
          <w:szCs w:val="24"/>
        </w:rPr>
        <w:t xml:space="preserve"> translating all documents into </w:t>
      </w:r>
      <w:proofErr w:type="spellStart"/>
      <w:proofErr w:type="gramStart"/>
      <w:r w:rsidRPr="00AA51B7">
        <w:rPr>
          <w:sz w:val="24"/>
          <w:szCs w:val="24"/>
        </w:rPr>
        <w:t>spanish</w:t>
      </w:r>
      <w:proofErr w:type="spellEnd"/>
      <w:proofErr w:type="gramEnd"/>
      <w:r w:rsidRPr="00AA51B7">
        <w:rPr>
          <w:sz w:val="24"/>
          <w:szCs w:val="24"/>
        </w:rPr>
        <w:t xml:space="preserve">.   </w:t>
      </w:r>
    </w:p>
    <w:p w:rsidR="00AA51B7" w:rsidRDefault="00AA51B7" w:rsidP="00F947A9">
      <w:pPr>
        <w:widowControl w:val="0"/>
        <w:rPr>
          <w:sz w:val="24"/>
          <w:szCs w:val="24"/>
        </w:rPr>
      </w:pPr>
      <w:r>
        <w:rPr>
          <w:sz w:val="24"/>
          <w:szCs w:val="24"/>
        </w:rPr>
        <w:t>The City</w:t>
      </w:r>
      <w:r w:rsidR="00467E60">
        <w:rPr>
          <w:sz w:val="24"/>
          <w:szCs w:val="24"/>
        </w:rPr>
        <w:t xml:space="preserve"> is funding new construction, owner occupied rehab</w:t>
      </w:r>
      <w:r w:rsidR="0036582F">
        <w:rPr>
          <w:sz w:val="24"/>
          <w:szCs w:val="24"/>
        </w:rPr>
        <w:t xml:space="preserve"> programs; as well as a </w:t>
      </w:r>
      <w:r w:rsidR="00467E60">
        <w:rPr>
          <w:sz w:val="24"/>
          <w:szCs w:val="24"/>
        </w:rPr>
        <w:t xml:space="preserve">drainage </w:t>
      </w:r>
      <w:r w:rsidR="0036582F">
        <w:rPr>
          <w:sz w:val="24"/>
          <w:szCs w:val="24"/>
        </w:rPr>
        <w:t xml:space="preserve">improvement tax waiver program </w:t>
      </w:r>
      <w:r>
        <w:rPr>
          <w:sz w:val="24"/>
          <w:szCs w:val="24"/>
        </w:rPr>
        <w:t>in the West Tampa and East Tampa target areas to address the</w:t>
      </w:r>
      <w:r w:rsidR="0036582F">
        <w:rPr>
          <w:sz w:val="24"/>
          <w:szCs w:val="24"/>
        </w:rPr>
        <w:t xml:space="preserve"> affordable housing</w:t>
      </w:r>
      <w:r>
        <w:rPr>
          <w:sz w:val="24"/>
          <w:szCs w:val="24"/>
        </w:rPr>
        <w:t xml:space="preserve"> needs of these underserved communities. </w:t>
      </w:r>
    </w:p>
    <w:p w:rsidR="00261C75" w:rsidRDefault="00102C91">
      <w:pPr>
        <w:widowControl w:val="0"/>
        <w:rPr>
          <w:b/>
          <w:sz w:val="24"/>
          <w:szCs w:val="24"/>
        </w:rPr>
      </w:pPr>
      <w:r>
        <w:rPr>
          <w:b/>
          <w:sz w:val="24"/>
          <w:szCs w:val="24"/>
        </w:rPr>
        <w:t>Actions taken to reduce lead-based paint hazards. 91.220(k); 91.320(j)</w:t>
      </w:r>
    </w:p>
    <w:p w:rsidR="001062B6" w:rsidRPr="001C079E" w:rsidRDefault="00D623DE" w:rsidP="00E2687B">
      <w:pPr>
        <w:widowControl w:val="0"/>
        <w:rPr>
          <w:sz w:val="24"/>
          <w:szCs w:val="24"/>
        </w:rPr>
      </w:pPr>
      <w:r w:rsidRPr="001C079E">
        <w:rPr>
          <w:sz w:val="24"/>
          <w:szCs w:val="24"/>
        </w:rPr>
        <w:t xml:space="preserve">In compliance with federal regulations, </w:t>
      </w:r>
      <w:r w:rsidR="00E2687B">
        <w:rPr>
          <w:sz w:val="24"/>
          <w:szCs w:val="24"/>
        </w:rPr>
        <w:t xml:space="preserve">the City requires </w:t>
      </w:r>
      <w:r w:rsidR="001062B6" w:rsidRPr="001C079E">
        <w:rPr>
          <w:sz w:val="24"/>
          <w:szCs w:val="24"/>
        </w:rPr>
        <w:t>any housing unit built prior to January 1, 1978</w:t>
      </w:r>
      <w:r w:rsidR="00F07707">
        <w:rPr>
          <w:sz w:val="24"/>
          <w:szCs w:val="24"/>
        </w:rPr>
        <w:t xml:space="preserve"> </w:t>
      </w:r>
      <w:r w:rsidR="00E2687B">
        <w:rPr>
          <w:sz w:val="24"/>
          <w:szCs w:val="24"/>
        </w:rPr>
        <w:t xml:space="preserve">to be </w:t>
      </w:r>
      <w:r w:rsidRPr="001C079E">
        <w:rPr>
          <w:sz w:val="24"/>
          <w:szCs w:val="24"/>
        </w:rPr>
        <w:t>tested for lead based paint</w:t>
      </w:r>
      <w:r w:rsidR="00E2687B">
        <w:rPr>
          <w:sz w:val="24"/>
          <w:szCs w:val="24"/>
        </w:rPr>
        <w:t xml:space="preserve"> prior to issuance of home improvement permits</w:t>
      </w:r>
      <w:r w:rsidR="001062B6" w:rsidRPr="001C079E">
        <w:rPr>
          <w:sz w:val="24"/>
          <w:szCs w:val="24"/>
        </w:rPr>
        <w:t xml:space="preserve">. </w:t>
      </w:r>
      <w:r w:rsidR="00E2687B">
        <w:rPr>
          <w:sz w:val="24"/>
          <w:szCs w:val="24"/>
        </w:rPr>
        <w:t xml:space="preserve"> </w:t>
      </w:r>
      <w:r w:rsidR="001062B6" w:rsidRPr="001C079E">
        <w:rPr>
          <w:sz w:val="24"/>
          <w:szCs w:val="24"/>
        </w:rPr>
        <w:t xml:space="preserve"> </w:t>
      </w:r>
    </w:p>
    <w:p w:rsidR="00E2687B" w:rsidRPr="001C079E" w:rsidRDefault="001062B6" w:rsidP="00E2687B">
      <w:pPr>
        <w:widowControl w:val="0"/>
        <w:rPr>
          <w:sz w:val="24"/>
          <w:szCs w:val="24"/>
        </w:rPr>
      </w:pPr>
      <w:r w:rsidRPr="001C079E">
        <w:rPr>
          <w:sz w:val="24"/>
          <w:szCs w:val="24"/>
        </w:rPr>
        <w:t>The City disseminat</w:t>
      </w:r>
      <w:r w:rsidR="00E2687B">
        <w:rPr>
          <w:sz w:val="24"/>
          <w:szCs w:val="24"/>
        </w:rPr>
        <w:t>es</w:t>
      </w:r>
      <w:r w:rsidRPr="001C079E">
        <w:rPr>
          <w:sz w:val="24"/>
          <w:szCs w:val="24"/>
        </w:rPr>
        <w:t xml:space="preserve"> printed information concerning lead-based paint hazards to all residents in the City’s housing rehabilitation program.</w:t>
      </w:r>
      <w:r w:rsidR="00E2687B" w:rsidRPr="00E2687B">
        <w:rPr>
          <w:sz w:val="24"/>
          <w:szCs w:val="24"/>
        </w:rPr>
        <w:t xml:space="preserve"> </w:t>
      </w:r>
      <w:r w:rsidR="00E2687B" w:rsidRPr="001C079E">
        <w:rPr>
          <w:sz w:val="24"/>
          <w:szCs w:val="24"/>
        </w:rPr>
        <w:t>Lead hazard reduction or abatement actions are determined on a project by project basis</w:t>
      </w:r>
      <w:r w:rsidR="00E2687B">
        <w:rPr>
          <w:sz w:val="24"/>
          <w:szCs w:val="24"/>
        </w:rPr>
        <w:t xml:space="preserve">. </w:t>
      </w:r>
      <w:r w:rsidR="00E2687B" w:rsidRPr="001C079E">
        <w:rPr>
          <w:sz w:val="24"/>
          <w:szCs w:val="24"/>
        </w:rPr>
        <w:t xml:space="preserve"> </w:t>
      </w:r>
      <w:r w:rsidR="00E2687B">
        <w:rPr>
          <w:sz w:val="24"/>
          <w:szCs w:val="24"/>
        </w:rPr>
        <w:t xml:space="preserve">Compliance requirements with lead based paint regulations </w:t>
      </w:r>
      <w:r w:rsidR="00E2687B" w:rsidRPr="001C079E">
        <w:rPr>
          <w:sz w:val="24"/>
          <w:szCs w:val="24"/>
        </w:rPr>
        <w:t xml:space="preserve">are written into all subrecipient contract documents. </w:t>
      </w:r>
    </w:p>
    <w:p w:rsidR="001062B6" w:rsidRDefault="001062B6" w:rsidP="001062B6">
      <w:pPr>
        <w:widowControl w:val="0"/>
        <w:rPr>
          <w:sz w:val="24"/>
          <w:szCs w:val="24"/>
        </w:rPr>
      </w:pPr>
      <w:r w:rsidRPr="001C079E">
        <w:rPr>
          <w:sz w:val="24"/>
          <w:szCs w:val="24"/>
        </w:rPr>
        <w:t>The City’s housing rehabilitation contractors are certified and/or have received training in the identification of lead hazards, proper methods of paint stabilization, interim control, abatement procedures and rehabilitation activities.</w:t>
      </w:r>
    </w:p>
    <w:p w:rsidR="00CE764A" w:rsidRDefault="00CE764A" w:rsidP="001062B6">
      <w:pPr>
        <w:widowControl w:val="0"/>
        <w:rPr>
          <w:sz w:val="24"/>
          <w:szCs w:val="24"/>
        </w:rPr>
      </w:pPr>
    </w:p>
    <w:p w:rsidR="00E2687B" w:rsidRPr="001C079E" w:rsidRDefault="00E2687B" w:rsidP="001062B6">
      <w:pPr>
        <w:widowControl w:val="0"/>
        <w:rPr>
          <w:sz w:val="24"/>
          <w:szCs w:val="24"/>
        </w:rPr>
      </w:pPr>
    </w:p>
    <w:p w:rsidR="001062B6" w:rsidRDefault="001062B6">
      <w:pPr>
        <w:widowControl w:val="0"/>
        <w:rPr>
          <w:b/>
          <w:sz w:val="24"/>
          <w:szCs w:val="24"/>
        </w:rPr>
      </w:pPr>
    </w:p>
    <w:p w:rsidR="00261C75" w:rsidRDefault="00102C91">
      <w:pPr>
        <w:widowControl w:val="0"/>
        <w:rPr>
          <w:b/>
          <w:sz w:val="24"/>
          <w:szCs w:val="24"/>
        </w:rPr>
      </w:pPr>
      <w:r>
        <w:rPr>
          <w:b/>
          <w:sz w:val="24"/>
          <w:szCs w:val="24"/>
        </w:rPr>
        <w:lastRenderedPageBreak/>
        <w:t>Actions taken to reduce the number of poverty-level families. 91.220(k); 91.320(j)</w:t>
      </w:r>
    </w:p>
    <w:p w:rsidR="00FF45F1" w:rsidRDefault="001062B6">
      <w:pPr>
        <w:widowControl w:val="0"/>
        <w:rPr>
          <w:sz w:val="24"/>
          <w:szCs w:val="24"/>
        </w:rPr>
      </w:pPr>
      <w:r w:rsidRPr="00CE764A">
        <w:rPr>
          <w:sz w:val="24"/>
          <w:szCs w:val="24"/>
        </w:rPr>
        <w:t xml:space="preserve">The City requires meaningful output and outcome measures as a part of every subrecipient contract to ensure every effort is being made to address the poverty levels in our community.  </w:t>
      </w:r>
      <w:r w:rsidR="00335D20">
        <w:rPr>
          <w:sz w:val="24"/>
          <w:szCs w:val="24"/>
        </w:rPr>
        <w:t xml:space="preserve">Funding is provided for </w:t>
      </w:r>
      <w:r w:rsidRPr="00CE764A">
        <w:rPr>
          <w:sz w:val="24"/>
          <w:szCs w:val="24"/>
        </w:rPr>
        <w:t>job training</w:t>
      </w:r>
      <w:r w:rsidR="007D4CB8">
        <w:rPr>
          <w:sz w:val="24"/>
          <w:szCs w:val="24"/>
        </w:rPr>
        <w:t xml:space="preserve"> programs</w:t>
      </w:r>
      <w:r w:rsidRPr="00CE764A">
        <w:rPr>
          <w:sz w:val="24"/>
          <w:szCs w:val="24"/>
        </w:rPr>
        <w:t xml:space="preserve">, child care, vocational training and case management services, </w:t>
      </w:r>
      <w:r w:rsidR="00335D20">
        <w:rPr>
          <w:sz w:val="24"/>
          <w:szCs w:val="24"/>
        </w:rPr>
        <w:t xml:space="preserve">to help </w:t>
      </w:r>
      <w:r w:rsidRPr="00CE764A">
        <w:rPr>
          <w:sz w:val="24"/>
          <w:szCs w:val="24"/>
        </w:rPr>
        <w:t>poverty-level families</w:t>
      </w:r>
      <w:r w:rsidR="00335D20">
        <w:rPr>
          <w:sz w:val="24"/>
          <w:szCs w:val="24"/>
        </w:rPr>
        <w:t xml:space="preserve"> rise out of poverty.  </w:t>
      </w:r>
    </w:p>
    <w:p w:rsidR="00E61470" w:rsidRDefault="001062B6">
      <w:pPr>
        <w:widowControl w:val="0"/>
        <w:rPr>
          <w:sz w:val="24"/>
          <w:szCs w:val="24"/>
        </w:rPr>
      </w:pPr>
      <w:r w:rsidRPr="00CE764A">
        <w:rPr>
          <w:sz w:val="24"/>
          <w:szCs w:val="24"/>
        </w:rPr>
        <w:t xml:space="preserve">The City </w:t>
      </w:r>
      <w:r w:rsidR="00FF45F1">
        <w:rPr>
          <w:sz w:val="24"/>
          <w:szCs w:val="24"/>
        </w:rPr>
        <w:t xml:space="preserve">partners with </w:t>
      </w:r>
      <w:r w:rsidRPr="00CE764A">
        <w:rPr>
          <w:sz w:val="24"/>
          <w:szCs w:val="24"/>
        </w:rPr>
        <w:t xml:space="preserve">nonprofit agencies </w:t>
      </w:r>
      <w:r w:rsidR="00FF45F1">
        <w:rPr>
          <w:sz w:val="24"/>
          <w:szCs w:val="24"/>
        </w:rPr>
        <w:t xml:space="preserve">to ensure they </w:t>
      </w:r>
      <w:r w:rsidR="00E61470">
        <w:rPr>
          <w:sz w:val="24"/>
          <w:szCs w:val="24"/>
        </w:rPr>
        <w:t xml:space="preserve">have the tools and know how to </w:t>
      </w:r>
      <w:r w:rsidRPr="00CE764A">
        <w:rPr>
          <w:sz w:val="24"/>
          <w:szCs w:val="24"/>
        </w:rPr>
        <w:t>secure fund</w:t>
      </w:r>
      <w:r w:rsidR="00E61470">
        <w:rPr>
          <w:sz w:val="24"/>
          <w:szCs w:val="24"/>
        </w:rPr>
        <w:t xml:space="preserve">s </w:t>
      </w:r>
      <w:r w:rsidR="00FF45F1">
        <w:rPr>
          <w:sz w:val="24"/>
          <w:szCs w:val="24"/>
        </w:rPr>
        <w:t xml:space="preserve">that allow </w:t>
      </w:r>
      <w:r w:rsidRPr="00CE764A">
        <w:rPr>
          <w:sz w:val="24"/>
          <w:szCs w:val="24"/>
        </w:rPr>
        <w:t xml:space="preserve">them </w:t>
      </w:r>
      <w:r w:rsidR="00FF45F1">
        <w:rPr>
          <w:sz w:val="24"/>
          <w:szCs w:val="24"/>
        </w:rPr>
        <w:t xml:space="preserve">to </w:t>
      </w:r>
      <w:r w:rsidRPr="00CE764A">
        <w:rPr>
          <w:sz w:val="24"/>
          <w:szCs w:val="24"/>
        </w:rPr>
        <w:t>expand their</w:t>
      </w:r>
      <w:r w:rsidR="00FF45F1">
        <w:rPr>
          <w:sz w:val="24"/>
          <w:szCs w:val="24"/>
        </w:rPr>
        <w:t xml:space="preserve"> </w:t>
      </w:r>
      <w:r w:rsidRPr="00CE764A">
        <w:rPr>
          <w:sz w:val="24"/>
          <w:szCs w:val="24"/>
        </w:rPr>
        <w:t>services</w:t>
      </w:r>
      <w:r w:rsidR="00E61470">
        <w:rPr>
          <w:sz w:val="24"/>
          <w:szCs w:val="24"/>
        </w:rPr>
        <w:t xml:space="preserve"> to poverty-level families</w:t>
      </w:r>
      <w:r w:rsidRPr="00CE764A">
        <w:rPr>
          <w:sz w:val="24"/>
          <w:szCs w:val="24"/>
        </w:rPr>
        <w:t>.</w:t>
      </w:r>
    </w:p>
    <w:p w:rsidR="001062B6" w:rsidRDefault="001062B6">
      <w:pPr>
        <w:widowControl w:val="0"/>
        <w:rPr>
          <w:b/>
          <w:sz w:val="24"/>
          <w:szCs w:val="24"/>
        </w:rPr>
      </w:pPr>
      <w:r w:rsidRPr="00CE764A">
        <w:rPr>
          <w:sz w:val="24"/>
          <w:szCs w:val="24"/>
        </w:rPr>
        <w:t xml:space="preserve">The City offers the HOME TBRA program to assist homeless families to access housing and case management services.   </w:t>
      </w:r>
    </w:p>
    <w:p w:rsidR="00261C75" w:rsidRDefault="00102C91">
      <w:pPr>
        <w:widowControl w:val="0"/>
        <w:rPr>
          <w:b/>
          <w:sz w:val="24"/>
          <w:szCs w:val="24"/>
        </w:rPr>
      </w:pPr>
      <w:r>
        <w:rPr>
          <w:b/>
          <w:sz w:val="24"/>
          <w:szCs w:val="24"/>
        </w:rPr>
        <w:t>Actions taken to develop institutional structure. 91.220(k); 91.320(j)</w:t>
      </w:r>
    </w:p>
    <w:p w:rsidR="00C45C5E" w:rsidRDefault="00B20793" w:rsidP="00B20793">
      <w:pPr>
        <w:widowControl w:val="0"/>
        <w:rPr>
          <w:sz w:val="24"/>
          <w:szCs w:val="24"/>
        </w:rPr>
      </w:pPr>
      <w:r w:rsidRPr="00C45C5E">
        <w:rPr>
          <w:sz w:val="24"/>
          <w:szCs w:val="24"/>
        </w:rPr>
        <w:t xml:space="preserve">The City has been successful in engaging the Tampa Housing Authority, local non-profits, national nonprofits, financial institutions, and the private sector in the provision of </w:t>
      </w:r>
      <w:r w:rsidR="00C45C5E">
        <w:rPr>
          <w:sz w:val="24"/>
          <w:szCs w:val="24"/>
        </w:rPr>
        <w:t xml:space="preserve">affordable </w:t>
      </w:r>
      <w:r w:rsidRPr="00C45C5E">
        <w:rPr>
          <w:sz w:val="24"/>
          <w:szCs w:val="24"/>
        </w:rPr>
        <w:t xml:space="preserve">housing and community development services and products.  </w:t>
      </w:r>
    </w:p>
    <w:p w:rsidR="00C45C5E" w:rsidRDefault="00B20793" w:rsidP="00B20793">
      <w:pPr>
        <w:widowControl w:val="0"/>
        <w:rPr>
          <w:sz w:val="24"/>
          <w:szCs w:val="24"/>
        </w:rPr>
      </w:pPr>
      <w:r w:rsidRPr="00C45C5E">
        <w:rPr>
          <w:sz w:val="24"/>
          <w:szCs w:val="24"/>
        </w:rPr>
        <w:t>Th</w:t>
      </w:r>
      <w:r w:rsidR="00C45C5E" w:rsidRPr="00C45C5E">
        <w:rPr>
          <w:sz w:val="24"/>
          <w:szCs w:val="24"/>
        </w:rPr>
        <w:t>e</w:t>
      </w:r>
      <w:r w:rsidRPr="00C45C5E">
        <w:rPr>
          <w:sz w:val="24"/>
          <w:szCs w:val="24"/>
        </w:rPr>
        <w:t xml:space="preserve"> City </w:t>
      </w:r>
      <w:r w:rsidR="00C45C5E" w:rsidRPr="00C45C5E">
        <w:rPr>
          <w:sz w:val="24"/>
          <w:szCs w:val="24"/>
        </w:rPr>
        <w:t xml:space="preserve">is </w:t>
      </w:r>
      <w:r w:rsidR="00C45C5E">
        <w:rPr>
          <w:sz w:val="24"/>
          <w:szCs w:val="24"/>
        </w:rPr>
        <w:t>partnering wi</w:t>
      </w:r>
      <w:r w:rsidR="00C45C5E" w:rsidRPr="00C45C5E">
        <w:rPr>
          <w:sz w:val="24"/>
          <w:szCs w:val="24"/>
        </w:rPr>
        <w:t xml:space="preserve">th </w:t>
      </w:r>
      <w:r w:rsidR="00C45C5E">
        <w:rPr>
          <w:sz w:val="24"/>
          <w:szCs w:val="24"/>
        </w:rPr>
        <w:t xml:space="preserve">a </w:t>
      </w:r>
      <w:r w:rsidRPr="00C45C5E">
        <w:rPr>
          <w:sz w:val="24"/>
          <w:szCs w:val="24"/>
        </w:rPr>
        <w:t xml:space="preserve">for-profit developer to </w:t>
      </w:r>
      <w:r w:rsidR="00C45C5E">
        <w:rPr>
          <w:sz w:val="24"/>
          <w:szCs w:val="24"/>
        </w:rPr>
        <w:t>build</w:t>
      </w:r>
      <w:r w:rsidRPr="00C45C5E">
        <w:rPr>
          <w:sz w:val="24"/>
          <w:szCs w:val="24"/>
        </w:rPr>
        <w:t xml:space="preserve"> </w:t>
      </w:r>
      <w:r w:rsidR="00C45C5E" w:rsidRPr="00C45C5E">
        <w:rPr>
          <w:sz w:val="24"/>
          <w:szCs w:val="24"/>
        </w:rPr>
        <w:t xml:space="preserve">affordable </w:t>
      </w:r>
      <w:r w:rsidRPr="00C45C5E">
        <w:rPr>
          <w:sz w:val="24"/>
          <w:szCs w:val="24"/>
        </w:rPr>
        <w:t xml:space="preserve">housing </w:t>
      </w:r>
      <w:r w:rsidR="00C45C5E" w:rsidRPr="00C45C5E">
        <w:rPr>
          <w:sz w:val="24"/>
          <w:szCs w:val="24"/>
        </w:rPr>
        <w:t>units</w:t>
      </w:r>
      <w:r w:rsidR="00C45C5E">
        <w:rPr>
          <w:sz w:val="24"/>
          <w:szCs w:val="24"/>
        </w:rPr>
        <w:t xml:space="preserve"> in the </w:t>
      </w:r>
      <w:r w:rsidR="00F31FB7">
        <w:rPr>
          <w:sz w:val="24"/>
          <w:szCs w:val="24"/>
        </w:rPr>
        <w:t>East Tampa t</w:t>
      </w:r>
      <w:r w:rsidR="00C45C5E">
        <w:rPr>
          <w:sz w:val="24"/>
          <w:szCs w:val="24"/>
        </w:rPr>
        <w:t>arget area</w:t>
      </w:r>
      <w:r w:rsidR="00F31FB7">
        <w:rPr>
          <w:sz w:val="24"/>
          <w:szCs w:val="24"/>
        </w:rPr>
        <w:t xml:space="preserve"> and continues to fund the efforts of a local CHDO to build units in the Sulphur Springs target area. </w:t>
      </w:r>
      <w:r w:rsidR="00C45C5E" w:rsidRPr="00C45C5E">
        <w:rPr>
          <w:sz w:val="24"/>
          <w:szCs w:val="24"/>
        </w:rPr>
        <w:t xml:space="preserve"> </w:t>
      </w:r>
      <w:r w:rsidRPr="00C45C5E">
        <w:rPr>
          <w:sz w:val="24"/>
          <w:szCs w:val="24"/>
        </w:rPr>
        <w:t xml:space="preserve"> </w:t>
      </w:r>
    </w:p>
    <w:p w:rsidR="00B20793" w:rsidRPr="00B20793" w:rsidRDefault="00B20793" w:rsidP="00B20793">
      <w:pPr>
        <w:widowControl w:val="0"/>
        <w:rPr>
          <w:b/>
          <w:sz w:val="24"/>
          <w:szCs w:val="24"/>
        </w:rPr>
      </w:pPr>
      <w:r w:rsidRPr="00C45C5E">
        <w:rPr>
          <w:sz w:val="24"/>
          <w:szCs w:val="24"/>
        </w:rPr>
        <w:t xml:space="preserve">The City </w:t>
      </w:r>
      <w:r w:rsidR="00C45C5E">
        <w:rPr>
          <w:sz w:val="24"/>
          <w:szCs w:val="24"/>
        </w:rPr>
        <w:t xml:space="preserve">continues to </w:t>
      </w:r>
      <w:r w:rsidRPr="00C45C5E">
        <w:rPr>
          <w:sz w:val="24"/>
          <w:szCs w:val="24"/>
        </w:rPr>
        <w:t>work close</w:t>
      </w:r>
      <w:r w:rsidR="00C45C5E">
        <w:rPr>
          <w:sz w:val="24"/>
          <w:szCs w:val="24"/>
        </w:rPr>
        <w:t>ly</w:t>
      </w:r>
      <w:r w:rsidRPr="00C45C5E">
        <w:rPr>
          <w:sz w:val="24"/>
          <w:szCs w:val="24"/>
        </w:rPr>
        <w:t xml:space="preserve"> with other municipalities to strengthen relationships, share best practices and collaborate on mutually beneficial projects that meet the needs of the community. </w:t>
      </w:r>
      <w:r w:rsidR="00C45C5E">
        <w:rPr>
          <w:sz w:val="24"/>
          <w:szCs w:val="24"/>
        </w:rPr>
        <w:t xml:space="preserve"> </w:t>
      </w:r>
      <w:r w:rsidRPr="00C45C5E">
        <w:rPr>
          <w:sz w:val="24"/>
          <w:szCs w:val="24"/>
        </w:rPr>
        <w:t>The City, Hillsborough County and the Housing Authority of the City of Tampa released a joint RFP for the Assessment of Fair Housing</w:t>
      </w:r>
      <w:r w:rsidR="00C45C5E">
        <w:rPr>
          <w:sz w:val="24"/>
          <w:szCs w:val="24"/>
        </w:rPr>
        <w:t xml:space="preserve"> and collaborate in the implementation of the West River Master Plan located in the West Tampa target area</w:t>
      </w:r>
      <w:r w:rsidRPr="00C45C5E">
        <w:rPr>
          <w:sz w:val="24"/>
          <w:szCs w:val="24"/>
        </w:rPr>
        <w:t xml:space="preserve">.    </w:t>
      </w:r>
    </w:p>
    <w:p w:rsidR="00B20793" w:rsidRDefault="00B20793">
      <w:pPr>
        <w:widowControl w:val="0"/>
        <w:rPr>
          <w:b/>
          <w:sz w:val="24"/>
          <w:szCs w:val="24"/>
        </w:rPr>
      </w:pPr>
    </w:p>
    <w:p w:rsidR="00261C75" w:rsidRDefault="00102C91">
      <w:pPr>
        <w:widowControl w:val="0"/>
        <w:rPr>
          <w:b/>
          <w:sz w:val="24"/>
          <w:szCs w:val="24"/>
        </w:rPr>
      </w:pPr>
      <w:r>
        <w:rPr>
          <w:b/>
          <w:sz w:val="24"/>
          <w:szCs w:val="24"/>
        </w:rPr>
        <w:t>Actions taken to enhance coordination between public and private housing and social service agencies. 91.220(k); 91.320(j)</w:t>
      </w:r>
    </w:p>
    <w:p w:rsidR="00A11993" w:rsidRDefault="00B20793">
      <w:pPr>
        <w:widowControl w:val="0"/>
        <w:rPr>
          <w:sz w:val="24"/>
          <w:szCs w:val="24"/>
        </w:rPr>
      </w:pPr>
      <w:r w:rsidRPr="00A11993">
        <w:rPr>
          <w:sz w:val="24"/>
          <w:szCs w:val="24"/>
        </w:rPr>
        <w:t xml:space="preserve">The City of Tampa works with for profit and non-profit partnering agencies, including the Tampa Housing Authority, Hillsborough County, The Tampa Hillsborough Homeless </w:t>
      </w:r>
      <w:proofErr w:type="spellStart"/>
      <w:r w:rsidRPr="00A11993">
        <w:rPr>
          <w:sz w:val="24"/>
          <w:szCs w:val="24"/>
        </w:rPr>
        <w:t>Intitative</w:t>
      </w:r>
      <w:proofErr w:type="spellEnd"/>
      <w:r w:rsidRPr="00A11993">
        <w:rPr>
          <w:sz w:val="24"/>
          <w:szCs w:val="24"/>
        </w:rPr>
        <w:t>, builders, developers</w:t>
      </w:r>
      <w:r w:rsidR="00A11993">
        <w:rPr>
          <w:sz w:val="24"/>
          <w:szCs w:val="24"/>
        </w:rPr>
        <w:t>, lenders</w:t>
      </w:r>
      <w:r w:rsidRPr="00A11993">
        <w:rPr>
          <w:sz w:val="24"/>
          <w:szCs w:val="24"/>
        </w:rPr>
        <w:t xml:space="preserve"> and individual agencies to foster and maintain affordable housing</w:t>
      </w:r>
      <w:r w:rsidR="00A11993" w:rsidRPr="00A11993">
        <w:rPr>
          <w:sz w:val="24"/>
          <w:szCs w:val="24"/>
        </w:rPr>
        <w:t xml:space="preserve"> and </w:t>
      </w:r>
      <w:r w:rsidR="00A11993">
        <w:rPr>
          <w:sz w:val="24"/>
          <w:szCs w:val="24"/>
        </w:rPr>
        <w:t xml:space="preserve">provide </w:t>
      </w:r>
      <w:r w:rsidR="00A11993" w:rsidRPr="00A11993">
        <w:rPr>
          <w:sz w:val="24"/>
          <w:szCs w:val="24"/>
        </w:rPr>
        <w:t>support services</w:t>
      </w:r>
      <w:r w:rsidR="00A11993">
        <w:rPr>
          <w:sz w:val="24"/>
          <w:szCs w:val="24"/>
        </w:rPr>
        <w:t xml:space="preserve"> that</w:t>
      </w:r>
      <w:r w:rsidR="00A11993" w:rsidRPr="00A11993">
        <w:rPr>
          <w:sz w:val="24"/>
          <w:szCs w:val="24"/>
        </w:rPr>
        <w:t xml:space="preserve"> </w:t>
      </w:r>
      <w:r w:rsidR="00A11993">
        <w:rPr>
          <w:sz w:val="24"/>
          <w:szCs w:val="24"/>
        </w:rPr>
        <w:t>address t</w:t>
      </w:r>
      <w:r w:rsidR="00A11993" w:rsidRPr="00A11993">
        <w:rPr>
          <w:sz w:val="24"/>
          <w:szCs w:val="24"/>
        </w:rPr>
        <w:t xml:space="preserve">he </w:t>
      </w:r>
      <w:r w:rsidR="00A11993">
        <w:rPr>
          <w:sz w:val="24"/>
          <w:szCs w:val="24"/>
        </w:rPr>
        <w:t xml:space="preserve">needs of the </w:t>
      </w:r>
      <w:r w:rsidR="00A11993" w:rsidRPr="00A11993">
        <w:rPr>
          <w:sz w:val="24"/>
          <w:szCs w:val="24"/>
        </w:rPr>
        <w:t>community</w:t>
      </w:r>
      <w:r w:rsidRPr="00A11993">
        <w:rPr>
          <w:sz w:val="24"/>
          <w:szCs w:val="24"/>
        </w:rPr>
        <w:t xml:space="preserve">. </w:t>
      </w:r>
    </w:p>
    <w:p w:rsidR="00A11993" w:rsidRPr="00A11993" w:rsidRDefault="00B20793" w:rsidP="00A11993">
      <w:pPr>
        <w:widowControl w:val="0"/>
        <w:rPr>
          <w:sz w:val="24"/>
          <w:szCs w:val="24"/>
        </w:rPr>
      </w:pPr>
      <w:r w:rsidRPr="00A11993">
        <w:rPr>
          <w:sz w:val="24"/>
          <w:szCs w:val="24"/>
        </w:rPr>
        <w:t>During this program year the City continued to work to strengthen these relationships by providing technical assistance and help</w:t>
      </w:r>
      <w:r w:rsidR="00841057">
        <w:rPr>
          <w:sz w:val="24"/>
          <w:szCs w:val="24"/>
        </w:rPr>
        <w:t xml:space="preserve">ing our </w:t>
      </w:r>
      <w:r w:rsidRPr="00A11993">
        <w:rPr>
          <w:sz w:val="24"/>
          <w:szCs w:val="24"/>
        </w:rPr>
        <w:t xml:space="preserve">partners to secure additional funding to promote affordable housing.  </w:t>
      </w:r>
      <w:r w:rsidR="00A11993" w:rsidRPr="00A11993">
        <w:rPr>
          <w:sz w:val="24"/>
          <w:szCs w:val="24"/>
        </w:rPr>
        <w:t xml:space="preserve">The City </w:t>
      </w:r>
      <w:r w:rsidR="00A11993">
        <w:rPr>
          <w:sz w:val="24"/>
          <w:szCs w:val="24"/>
        </w:rPr>
        <w:t>provides t</w:t>
      </w:r>
      <w:r w:rsidR="00A11993" w:rsidRPr="00A11993">
        <w:rPr>
          <w:sz w:val="24"/>
          <w:szCs w:val="24"/>
        </w:rPr>
        <w:t>raining</w:t>
      </w:r>
      <w:r w:rsidR="00841057">
        <w:rPr>
          <w:sz w:val="24"/>
          <w:szCs w:val="24"/>
        </w:rPr>
        <w:t xml:space="preserve">s as needed </w:t>
      </w:r>
      <w:r w:rsidR="00A11993" w:rsidRPr="00A11993">
        <w:rPr>
          <w:sz w:val="24"/>
          <w:szCs w:val="24"/>
        </w:rPr>
        <w:t>to assist nonprofit agencies</w:t>
      </w:r>
      <w:r w:rsidR="00A11993">
        <w:rPr>
          <w:sz w:val="24"/>
          <w:szCs w:val="24"/>
        </w:rPr>
        <w:t xml:space="preserve"> in honing in their administrative and service delivery skills.  The trainings have included: </w:t>
      </w:r>
      <w:r w:rsidR="00A11993" w:rsidRPr="00A11993">
        <w:rPr>
          <w:sz w:val="24"/>
          <w:szCs w:val="24"/>
        </w:rPr>
        <w:t xml:space="preserve">Income </w:t>
      </w:r>
      <w:r w:rsidR="00A11993" w:rsidRPr="00A11993">
        <w:rPr>
          <w:sz w:val="24"/>
          <w:szCs w:val="24"/>
        </w:rPr>
        <w:lastRenderedPageBreak/>
        <w:t>Calculation</w:t>
      </w:r>
      <w:r w:rsidR="00841057">
        <w:rPr>
          <w:sz w:val="24"/>
          <w:szCs w:val="24"/>
        </w:rPr>
        <w:t xml:space="preserve">, </w:t>
      </w:r>
      <w:proofErr w:type="spellStart"/>
      <w:r w:rsidR="00A11993" w:rsidRPr="00A11993">
        <w:rPr>
          <w:sz w:val="24"/>
          <w:szCs w:val="24"/>
        </w:rPr>
        <w:t>NeighborWorks</w:t>
      </w:r>
      <w:proofErr w:type="spellEnd"/>
      <w:r w:rsidR="00A11993" w:rsidRPr="00A11993">
        <w:rPr>
          <w:sz w:val="24"/>
          <w:szCs w:val="24"/>
        </w:rPr>
        <w:t xml:space="preserve"> Housing Counseling training</w:t>
      </w:r>
      <w:r w:rsidR="00841057">
        <w:rPr>
          <w:sz w:val="24"/>
          <w:szCs w:val="24"/>
        </w:rPr>
        <w:t xml:space="preserve">, trainings for </w:t>
      </w:r>
      <w:r w:rsidR="00A11993" w:rsidRPr="00A11993">
        <w:rPr>
          <w:sz w:val="24"/>
          <w:szCs w:val="24"/>
        </w:rPr>
        <w:t>Human Rights advocates and</w:t>
      </w:r>
      <w:r w:rsidR="00A11993">
        <w:rPr>
          <w:sz w:val="24"/>
          <w:szCs w:val="24"/>
        </w:rPr>
        <w:t xml:space="preserve"> </w:t>
      </w:r>
      <w:r w:rsidR="00A11993" w:rsidRPr="00A11993">
        <w:rPr>
          <w:sz w:val="24"/>
          <w:szCs w:val="24"/>
        </w:rPr>
        <w:t xml:space="preserve">Affirmatively Furthering Fair Housing Training.   </w:t>
      </w:r>
    </w:p>
    <w:p w:rsidR="00A11993" w:rsidRPr="00A11993" w:rsidRDefault="00B20793">
      <w:pPr>
        <w:widowControl w:val="0"/>
        <w:rPr>
          <w:sz w:val="24"/>
          <w:szCs w:val="24"/>
        </w:rPr>
      </w:pPr>
      <w:r w:rsidRPr="00A11993">
        <w:rPr>
          <w:sz w:val="24"/>
          <w:szCs w:val="24"/>
        </w:rPr>
        <w:t>The City</w:t>
      </w:r>
      <w:r w:rsidR="005A4A53">
        <w:rPr>
          <w:sz w:val="24"/>
          <w:szCs w:val="24"/>
        </w:rPr>
        <w:t xml:space="preserve"> underwent an extensive Master Planning process for the West Tampa target area that included coordination with public and private housing and social service agencies and </w:t>
      </w:r>
      <w:proofErr w:type="gramStart"/>
      <w:r w:rsidR="005A4A53">
        <w:rPr>
          <w:sz w:val="24"/>
          <w:szCs w:val="24"/>
        </w:rPr>
        <w:t xml:space="preserve">includes </w:t>
      </w:r>
      <w:r w:rsidRPr="00A11993">
        <w:rPr>
          <w:sz w:val="24"/>
          <w:szCs w:val="24"/>
        </w:rPr>
        <w:t xml:space="preserve"> partnering</w:t>
      </w:r>
      <w:proofErr w:type="gramEnd"/>
      <w:r w:rsidRPr="00A11993">
        <w:rPr>
          <w:sz w:val="24"/>
          <w:szCs w:val="24"/>
        </w:rPr>
        <w:t xml:space="preserve">  with the Tampa Housing Authority to develop the West River project </w:t>
      </w:r>
      <w:r w:rsidR="005A4A53">
        <w:rPr>
          <w:sz w:val="24"/>
          <w:szCs w:val="24"/>
        </w:rPr>
        <w:t>that includes  $2 million dollars in City HOME program funds.</w:t>
      </w:r>
      <w:r w:rsidRPr="00A11993">
        <w:rPr>
          <w:sz w:val="24"/>
          <w:szCs w:val="24"/>
        </w:rPr>
        <w:t xml:space="preserve">  </w:t>
      </w:r>
    </w:p>
    <w:p w:rsidR="00261C75" w:rsidRDefault="00102C91">
      <w:pPr>
        <w:widowControl w:val="0"/>
        <w:rPr>
          <w:b/>
          <w:sz w:val="24"/>
          <w:szCs w:val="24"/>
        </w:rPr>
      </w:pPr>
      <w:r>
        <w:rPr>
          <w:b/>
          <w:sz w:val="24"/>
          <w:szCs w:val="24"/>
        </w:rPr>
        <w:t>Identify actions taken to overcome the effects of any impediments identified in the jurisdictions analysis of impediments to fair housing choice.  91.520(a)</w:t>
      </w:r>
    </w:p>
    <w:p w:rsidR="004D5672" w:rsidRPr="004D5672" w:rsidRDefault="004D5672" w:rsidP="004D5672">
      <w:pPr>
        <w:widowControl w:val="0"/>
        <w:rPr>
          <w:rFonts w:asciiTheme="minorHAnsi" w:hAnsiTheme="minorHAnsi" w:cstheme="minorHAnsi"/>
          <w:sz w:val="24"/>
          <w:szCs w:val="24"/>
        </w:rPr>
      </w:pPr>
      <w:r w:rsidRPr="004D5672">
        <w:rPr>
          <w:sz w:val="24"/>
          <w:szCs w:val="24"/>
        </w:rPr>
        <w:t xml:space="preserve">The City’s Office of Human Rights is an integral part of the Housing and Community Development Division.  </w:t>
      </w:r>
      <w:r w:rsidRPr="004D5672">
        <w:rPr>
          <w:rFonts w:asciiTheme="minorHAnsi" w:hAnsiTheme="minorHAnsi" w:cstheme="minorHAnsi"/>
          <w:sz w:val="24"/>
          <w:szCs w:val="24"/>
        </w:rPr>
        <w:t>The City of Tampa Office of Human Rights enforces local, state and federal anti-discrimination laws in fair housing for persons who believe discrimination occurred because of race, color, religion, national origin, sex, sexual orientation, gender identity/expression, age, disability, familial and marital status or retaliation.  The Office receives, mediates, investigates and resolves complaints, and provides fair housing training and outreach and education on an array of housing issues such as sexual harassment, reasonable accommodations/modifications and use of criminal records issues.  All services are free of charge. The Office has a contractual agreement with the U.S. Department of Housing and Urban Development (HUD) to handle discrimination complaints on behalf of the federal government.</w:t>
      </w:r>
    </w:p>
    <w:p w:rsidR="00261C75" w:rsidRDefault="00102C91">
      <w:pPr>
        <w:pStyle w:val="Heading2"/>
        <w:pageBreakBefore/>
        <w:widowControl w:val="0"/>
        <w:rPr>
          <w:rFonts w:ascii="Calibri" w:hAnsi="Calibri"/>
          <w:i w:val="0"/>
        </w:rPr>
      </w:pPr>
      <w:r>
        <w:rPr>
          <w:rFonts w:ascii="Calibri" w:hAnsi="Calibri"/>
          <w:i w:val="0"/>
        </w:rPr>
        <w:lastRenderedPageBreak/>
        <w:t>CR-40 - Monitoring 91.220 and 91.230</w:t>
      </w:r>
    </w:p>
    <w:p w:rsidR="00261C75" w:rsidRDefault="00102C91">
      <w:pPr>
        <w:widowControl w:val="0"/>
        <w:rPr>
          <w:b/>
          <w:sz w:val="24"/>
          <w:szCs w:val="24"/>
        </w:rPr>
      </w:pPr>
      <w:r>
        <w:rPr>
          <w:b/>
          <w:sz w:val="24"/>
          <w:szCs w:val="24"/>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rsidR="00261C75" w:rsidRDefault="00261C75">
      <w:pPr>
        <w:spacing w:after="0" w:line="240" w:lineRule="auto"/>
      </w:pPr>
    </w:p>
    <w:p w:rsidR="00684DF5" w:rsidRPr="00C31B05" w:rsidRDefault="00684DF5" w:rsidP="00684DF5">
      <w:pPr>
        <w:widowControl w:val="0"/>
        <w:rPr>
          <w:sz w:val="24"/>
          <w:szCs w:val="24"/>
        </w:rPr>
      </w:pPr>
      <w:r w:rsidRPr="00C31B05">
        <w:rPr>
          <w:sz w:val="24"/>
          <w:szCs w:val="24"/>
        </w:rPr>
        <w:t>The City develops a monitoring schedule and plan for each activity to include desk monitoring, performance reporting, and on-site reviews.  The schedule is determined by the results of a project risk assessment and program requirements. Prior to the beginning of the contract period, staff schedules onsite technical assistance an</w:t>
      </w:r>
      <w:r w:rsidR="006834E5" w:rsidRPr="00C31B05">
        <w:rPr>
          <w:sz w:val="24"/>
          <w:szCs w:val="24"/>
        </w:rPr>
        <w:t>d training with each subrecipient</w:t>
      </w:r>
      <w:r w:rsidRPr="00C31B05">
        <w:rPr>
          <w:sz w:val="24"/>
          <w:szCs w:val="24"/>
        </w:rPr>
        <w:t xml:space="preserve"> to ensure all reporting requirements are well understood. </w:t>
      </w:r>
      <w:r w:rsidR="006834E5" w:rsidRPr="00C31B05">
        <w:rPr>
          <w:sz w:val="24"/>
          <w:szCs w:val="24"/>
        </w:rPr>
        <w:t xml:space="preserve"> While the City</w:t>
      </w:r>
      <w:r w:rsidRPr="00C31B05">
        <w:rPr>
          <w:sz w:val="24"/>
          <w:szCs w:val="24"/>
        </w:rPr>
        <w:t xml:space="preserve"> inten</w:t>
      </w:r>
      <w:r w:rsidR="006834E5" w:rsidRPr="00C31B05">
        <w:rPr>
          <w:sz w:val="24"/>
          <w:szCs w:val="24"/>
        </w:rPr>
        <w:t>ds</w:t>
      </w:r>
      <w:r w:rsidRPr="00C31B05">
        <w:rPr>
          <w:sz w:val="24"/>
          <w:szCs w:val="24"/>
        </w:rPr>
        <w:t xml:space="preserve"> to monitor all projects on site at least once per year</w:t>
      </w:r>
      <w:r w:rsidR="006834E5" w:rsidRPr="00C31B05">
        <w:rPr>
          <w:sz w:val="24"/>
          <w:szCs w:val="24"/>
        </w:rPr>
        <w:t xml:space="preserve">, </w:t>
      </w:r>
      <w:r w:rsidRPr="00C31B05">
        <w:rPr>
          <w:sz w:val="24"/>
          <w:szCs w:val="24"/>
        </w:rPr>
        <w:t xml:space="preserve">based on the results of the risk assessment and scheduling, monitoring may occur less often.  </w:t>
      </w:r>
    </w:p>
    <w:p w:rsidR="00261C75" w:rsidRDefault="00261C75">
      <w:pPr>
        <w:widowControl w:val="0"/>
        <w:rPr>
          <w:rFonts w:cs="Arial"/>
        </w:rPr>
      </w:pPr>
    </w:p>
    <w:p w:rsidR="00261C75" w:rsidRDefault="00102C91">
      <w:pPr>
        <w:widowControl w:val="0"/>
        <w:rPr>
          <w:b/>
          <w:sz w:val="24"/>
          <w:szCs w:val="24"/>
        </w:rPr>
      </w:pPr>
      <w:r>
        <w:rPr>
          <w:b/>
          <w:sz w:val="24"/>
          <w:szCs w:val="24"/>
        </w:rPr>
        <w:t>Citizen Participation Plan 91.105(d); 91.115(d)</w:t>
      </w:r>
    </w:p>
    <w:p w:rsidR="00261C75" w:rsidRDefault="00102C91">
      <w:pPr>
        <w:widowControl w:val="0"/>
        <w:rPr>
          <w:sz w:val="24"/>
          <w:szCs w:val="24"/>
        </w:rPr>
      </w:pPr>
      <w:r>
        <w:rPr>
          <w:b/>
          <w:sz w:val="24"/>
          <w:szCs w:val="24"/>
        </w:rPr>
        <w:t>Describe the efforts to provide citizens with reasonable notice and an opportunity to comment on performance reports</w:t>
      </w:r>
      <w:r>
        <w:rPr>
          <w:sz w:val="24"/>
          <w:szCs w:val="24"/>
        </w:rPr>
        <w:t>.</w:t>
      </w:r>
    </w:p>
    <w:p w:rsidR="00684DF5" w:rsidRPr="0026097B" w:rsidRDefault="00684DF5">
      <w:pPr>
        <w:widowControl w:val="0"/>
        <w:rPr>
          <w:sz w:val="24"/>
          <w:szCs w:val="24"/>
        </w:rPr>
      </w:pPr>
      <w:r w:rsidRPr="0026097B">
        <w:rPr>
          <w:sz w:val="24"/>
          <w:szCs w:val="24"/>
        </w:rPr>
        <w:t xml:space="preserve">The City of Tampa provides a minimum 15 day </w:t>
      </w:r>
      <w:r w:rsidR="00A362CB" w:rsidRPr="0026097B">
        <w:rPr>
          <w:sz w:val="24"/>
          <w:szCs w:val="24"/>
        </w:rPr>
        <w:t xml:space="preserve">public review period for the Consolidated Plan, Action Plan and CAPER.  </w:t>
      </w:r>
      <w:r w:rsidRPr="0026097B">
        <w:rPr>
          <w:sz w:val="24"/>
          <w:szCs w:val="24"/>
        </w:rPr>
        <w:t>Request</w:t>
      </w:r>
      <w:r w:rsidR="00A362CB" w:rsidRPr="0026097B">
        <w:rPr>
          <w:sz w:val="24"/>
          <w:szCs w:val="24"/>
        </w:rPr>
        <w:t>s</w:t>
      </w:r>
      <w:r w:rsidRPr="0026097B">
        <w:rPr>
          <w:sz w:val="24"/>
          <w:szCs w:val="24"/>
        </w:rPr>
        <w:t xml:space="preserve"> for Proposals</w:t>
      </w:r>
      <w:r w:rsidR="00A362CB" w:rsidRPr="0026097B">
        <w:rPr>
          <w:sz w:val="24"/>
          <w:szCs w:val="24"/>
        </w:rPr>
        <w:t xml:space="preserve"> and </w:t>
      </w:r>
      <w:r w:rsidR="00427B8D" w:rsidRPr="0026097B">
        <w:rPr>
          <w:sz w:val="24"/>
          <w:szCs w:val="24"/>
        </w:rPr>
        <w:t>report r</w:t>
      </w:r>
      <w:r w:rsidR="00A362CB" w:rsidRPr="0026097B">
        <w:rPr>
          <w:sz w:val="24"/>
          <w:szCs w:val="24"/>
        </w:rPr>
        <w:t xml:space="preserve">eview periods are advertised in </w:t>
      </w:r>
      <w:r w:rsidRPr="0026097B">
        <w:rPr>
          <w:sz w:val="24"/>
          <w:szCs w:val="24"/>
        </w:rPr>
        <w:t xml:space="preserve">the local newspapers, City website, and </w:t>
      </w:r>
      <w:r w:rsidR="00A362CB" w:rsidRPr="0026097B">
        <w:rPr>
          <w:sz w:val="24"/>
          <w:szCs w:val="24"/>
        </w:rPr>
        <w:t xml:space="preserve">on </w:t>
      </w:r>
      <w:proofErr w:type="spellStart"/>
      <w:r w:rsidRPr="0026097B">
        <w:rPr>
          <w:sz w:val="24"/>
          <w:szCs w:val="24"/>
        </w:rPr>
        <w:t>DemandStar</w:t>
      </w:r>
      <w:proofErr w:type="spellEnd"/>
      <w:r w:rsidRPr="0026097B">
        <w:rPr>
          <w:sz w:val="24"/>
          <w:szCs w:val="24"/>
        </w:rPr>
        <w:t>. Throughout the year</w:t>
      </w:r>
      <w:r w:rsidR="00427B8D" w:rsidRPr="0026097B">
        <w:rPr>
          <w:sz w:val="24"/>
          <w:szCs w:val="24"/>
        </w:rPr>
        <w:t xml:space="preserve"> the </w:t>
      </w:r>
      <w:r w:rsidRPr="0026097B">
        <w:rPr>
          <w:sz w:val="24"/>
          <w:szCs w:val="24"/>
        </w:rPr>
        <w:t>City</w:t>
      </w:r>
      <w:r w:rsidR="00427B8D" w:rsidRPr="0026097B">
        <w:rPr>
          <w:sz w:val="24"/>
          <w:szCs w:val="24"/>
        </w:rPr>
        <w:t xml:space="preserve"> solicits public input to </w:t>
      </w:r>
      <w:r w:rsidRPr="0026097B">
        <w:rPr>
          <w:sz w:val="24"/>
          <w:szCs w:val="24"/>
        </w:rPr>
        <w:t>evaluate programs through surveys, community and neighborhood meetings, and nonprofit events</w:t>
      </w:r>
      <w:r w:rsidR="00427B8D" w:rsidRPr="0026097B">
        <w:rPr>
          <w:sz w:val="24"/>
          <w:szCs w:val="24"/>
        </w:rPr>
        <w:t xml:space="preserve">. </w:t>
      </w:r>
      <w:r w:rsidRPr="0026097B">
        <w:rPr>
          <w:sz w:val="24"/>
          <w:szCs w:val="24"/>
        </w:rPr>
        <w:t xml:space="preserve">Throughout the program year staff provides technical assistance and makes changes to programs based on client and partner input.   </w:t>
      </w:r>
    </w:p>
    <w:p w:rsidR="00684DF5" w:rsidRPr="00684DF5" w:rsidRDefault="00684DF5">
      <w:pPr>
        <w:widowControl w:val="0"/>
        <w:rPr>
          <w:color w:val="7030A0"/>
          <w:sz w:val="24"/>
          <w:szCs w:val="24"/>
        </w:rPr>
      </w:pPr>
    </w:p>
    <w:p w:rsidR="00261C75" w:rsidRDefault="00102C91">
      <w:pPr>
        <w:keepNext/>
        <w:pageBreakBefore/>
        <w:widowControl w:val="0"/>
        <w:spacing w:before="240" w:after="60"/>
        <w:outlineLvl w:val="1"/>
        <w:rPr>
          <w:rFonts w:cs="Arial"/>
          <w:b/>
          <w:bCs/>
          <w:iCs/>
          <w:sz w:val="28"/>
          <w:szCs w:val="28"/>
        </w:rPr>
      </w:pPr>
      <w:r>
        <w:rPr>
          <w:rFonts w:cs="Arial"/>
          <w:b/>
          <w:bCs/>
          <w:iCs/>
          <w:sz w:val="28"/>
          <w:szCs w:val="28"/>
        </w:rPr>
        <w:lastRenderedPageBreak/>
        <w:t>CR-45 - CDBG 91.520(c)</w:t>
      </w:r>
    </w:p>
    <w:p w:rsidR="00261C75" w:rsidRDefault="00102C91">
      <w:pPr>
        <w:widowControl w:val="0"/>
        <w:rPr>
          <w:b/>
          <w:sz w:val="24"/>
          <w:szCs w:val="24"/>
        </w:rPr>
      </w:pPr>
      <w:r>
        <w:rPr>
          <w:b/>
          <w:sz w:val="24"/>
          <w:szCs w:val="24"/>
        </w:rPr>
        <w:t>Specify the nature of, and reasons for, any changes in the jurisdiction’s program objectives and indications of how the jurisdiction would change its programs as a result of its experiences.</w:t>
      </w:r>
    </w:p>
    <w:p w:rsidR="003C6A00" w:rsidRDefault="003C6A00">
      <w:pPr>
        <w:widowControl w:val="0"/>
        <w:rPr>
          <w:b/>
          <w:sz w:val="24"/>
          <w:szCs w:val="24"/>
        </w:rPr>
      </w:pPr>
      <w:r>
        <w:rPr>
          <w:b/>
          <w:sz w:val="24"/>
          <w:szCs w:val="24"/>
        </w:rPr>
        <w:t>N/A</w:t>
      </w:r>
    </w:p>
    <w:p w:rsidR="003C6A00" w:rsidRDefault="003C6A00">
      <w:pPr>
        <w:widowControl w:val="0"/>
        <w:rPr>
          <w:b/>
          <w:sz w:val="24"/>
          <w:szCs w:val="24"/>
        </w:rPr>
      </w:pPr>
    </w:p>
    <w:p w:rsidR="00261C75" w:rsidRDefault="00102C91">
      <w:pPr>
        <w:widowControl w:val="0"/>
        <w:rPr>
          <w:b/>
          <w:sz w:val="24"/>
          <w:szCs w:val="24"/>
        </w:rPr>
      </w:pPr>
      <w:r>
        <w:rPr>
          <w:b/>
          <w:sz w:val="24"/>
          <w:szCs w:val="24"/>
        </w:rPr>
        <w:t>Does this Jurisdiction have any open Brownfields Economic Development Initiative (BEDI) grants?</w:t>
      </w:r>
    </w:p>
    <w:p w:rsidR="003C6A00" w:rsidRDefault="003C6A00">
      <w:pPr>
        <w:widowControl w:val="0"/>
        <w:rPr>
          <w:b/>
          <w:sz w:val="24"/>
          <w:szCs w:val="24"/>
        </w:rPr>
      </w:pPr>
      <w:r>
        <w:rPr>
          <w:b/>
          <w:sz w:val="24"/>
          <w:szCs w:val="24"/>
        </w:rPr>
        <w:t>No.</w:t>
      </w:r>
    </w:p>
    <w:p w:rsidR="00261C75" w:rsidRDefault="00102C91">
      <w:pPr>
        <w:widowControl w:val="0"/>
        <w:rPr>
          <w:b/>
          <w:sz w:val="24"/>
          <w:szCs w:val="24"/>
        </w:rPr>
      </w:pPr>
      <w:r>
        <w:rPr>
          <w:b/>
          <w:sz w:val="24"/>
          <w:szCs w:val="24"/>
        </w:rPr>
        <w:t>[BEDI grantees]  Describe accomplishments and program outcomes during the last year.</w:t>
      </w:r>
    </w:p>
    <w:p w:rsidR="00261C75" w:rsidRDefault="00261C75"/>
    <w:p w:rsidR="00261C75" w:rsidRDefault="003C6A00">
      <w:r>
        <w:t>N/A</w:t>
      </w:r>
    </w:p>
    <w:p w:rsidR="00261C75" w:rsidRDefault="00102C91">
      <w:pPr>
        <w:pStyle w:val="Heading2"/>
        <w:pageBreakBefore/>
        <w:widowControl w:val="0"/>
        <w:rPr>
          <w:rFonts w:ascii="Calibri" w:hAnsi="Calibri"/>
          <w:i w:val="0"/>
        </w:rPr>
      </w:pPr>
      <w:r>
        <w:rPr>
          <w:rFonts w:ascii="Calibri" w:hAnsi="Calibri"/>
          <w:i w:val="0"/>
        </w:rPr>
        <w:lastRenderedPageBreak/>
        <w:t>CR-50 - HOME 91.520(d)</w:t>
      </w:r>
    </w:p>
    <w:p w:rsidR="00261C75" w:rsidRDefault="00102C91">
      <w:pPr>
        <w:widowControl w:val="0"/>
        <w:rPr>
          <w:b/>
          <w:sz w:val="24"/>
          <w:szCs w:val="24"/>
        </w:rPr>
      </w:pPr>
      <w:r>
        <w:rPr>
          <w:b/>
          <w:sz w:val="24"/>
          <w:szCs w:val="24"/>
        </w:rPr>
        <w:t xml:space="preserve">Include the results of on-site inspections of affordable rental housing assisted under the program to determine compliance with housing codes and other applicable regulations </w:t>
      </w:r>
    </w:p>
    <w:p w:rsidR="00261C75" w:rsidRDefault="00102C91">
      <w:pPr>
        <w:widowControl w:val="0"/>
        <w:rPr>
          <w:sz w:val="24"/>
          <w:szCs w:val="24"/>
        </w:rPr>
      </w:pPr>
      <w:r>
        <w:rPr>
          <w:sz w:val="24"/>
          <w:szCs w:val="24"/>
        </w:rPr>
        <w:t>Please list those projects that should have been inspected on-site this program year based upon the schedule in §92.504(d). Indicate which of these were inspected and a summary of issues that were detected during the inspection. For those that were not inspected, please indicate the reason and how you will remedy the situation.</w:t>
      </w:r>
    </w:p>
    <w:p w:rsidR="00261C75" w:rsidRDefault="00102C91">
      <w:pPr>
        <w:widowControl w:val="0"/>
        <w:rPr>
          <w:b/>
          <w:sz w:val="24"/>
          <w:szCs w:val="24"/>
        </w:rPr>
      </w:pPr>
      <w:r>
        <w:rPr>
          <w:b/>
          <w:sz w:val="24"/>
          <w:szCs w:val="24"/>
        </w:rPr>
        <w:t>Provide an assessment of the jurisdiction's affirmative marketing actions for HOME units. 92.351(b)</w:t>
      </w:r>
    </w:p>
    <w:p w:rsidR="00261C75" w:rsidRDefault="00102C91">
      <w:pPr>
        <w:widowControl w:val="0"/>
        <w:rPr>
          <w:b/>
          <w:sz w:val="24"/>
          <w:szCs w:val="24"/>
        </w:rPr>
      </w:pPr>
      <w:r>
        <w:rPr>
          <w:b/>
          <w:sz w:val="24"/>
          <w:szCs w:val="24"/>
        </w:rPr>
        <w:t>Refer to IDIS reports to describe the amount and use of program income for projects, including the number of projects and owner and tenant characteristics</w:t>
      </w:r>
    </w:p>
    <w:p w:rsidR="00261C75" w:rsidRDefault="00102C91">
      <w:pPr>
        <w:widowControl w:val="0"/>
        <w:rPr>
          <w:b/>
          <w:sz w:val="24"/>
          <w:szCs w:val="24"/>
        </w:rPr>
      </w:pPr>
      <w:r>
        <w:rPr>
          <w:b/>
          <w:sz w:val="24"/>
          <w:szCs w:val="24"/>
        </w:rPr>
        <w:t>Describe other actions taken to foster and maintain affordable housing.  91.220(k) (STATES ONLY: Including the coordination of LIHTC with the development of affordable housing).  91.320(j)</w:t>
      </w:r>
    </w:p>
    <w:p w:rsidR="00261C75" w:rsidRDefault="00261C75">
      <w:pPr>
        <w:widowControl w:val="0"/>
        <w:rPr>
          <w:rFonts w:cs="Arial"/>
          <w:szCs w:val="26"/>
        </w:rPr>
      </w:pPr>
    </w:p>
    <w:p w:rsidR="00261C75" w:rsidRDefault="00261C75"/>
    <w:p w:rsidR="00261C75" w:rsidRDefault="00261C75"/>
    <w:p w:rsidR="00F404CA" w:rsidRDefault="00F404CA" w:rsidP="00F404CA">
      <w:pPr>
        <w:pStyle w:val="Heading2"/>
        <w:keepNext w:val="0"/>
        <w:pageBreakBefore/>
        <w:widowControl w:val="0"/>
        <w:rPr>
          <w:rFonts w:ascii="Calibri" w:hAnsi="Calibri"/>
          <w:i w:val="0"/>
        </w:rPr>
      </w:pPr>
      <w:r>
        <w:rPr>
          <w:rFonts w:ascii="Calibri" w:hAnsi="Calibri"/>
          <w:i w:val="0"/>
        </w:rPr>
        <w:lastRenderedPageBreak/>
        <w:t>CR-55 - HOPWA 91.520(e)</w:t>
      </w:r>
    </w:p>
    <w:p w:rsidR="00F404CA" w:rsidRDefault="00F404CA" w:rsidP="00F404CA">
      <w:pPr>
        <w:widowControl w:val="0"/>
        <w:rPr>
          <w:b/>
          <w:sz w:val="24"/>
          <w:szCs w:val="24"/>
        </w:rPr>
      </w:pPr>
      <w:r>
        <w:rPr>
          <w:b/>
          <w:sz w:val="24"/>
          <w:szCs w:val="24"/>
        </w:rPr>
        <w:t xml:space="preserve">Identify the number of individuals assisted and the types of assistance provided </w:t>
      </w:r>
    </w:p>
    <w:p w:rsidR="00F404CA" w:rsidRDefault="00F404CA" w:rsidP="00F404CA">
      <w:pPr>
        <w:widowControl w:val="0"/>
        <w:rPr>
          <w:sz w:val="24"/>
          <w:szCs w:val="24"/>
        </w:rPr>
      </w:pPr>
      <w:r>
        <w:rPr>
          <w:sz w:val="24"/>
          <w:szCs w:val="24"/>
        </w:rPr>
        <w:t>Table for report on the one-year goals for the number of households provided housing through the use of HOPWA activities for: short-term rent, mortgage, and utility assistance payments to prevent homelessness of the individual or family; tenant-based rental assistance; and units provided in housing facilities developed, leased, or operated with HOPWA funds.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0"/>
        <w:gridCol w:w="2462"/>
        <w:gridCol w:w="2328"/>
      </w:tblGrid>
      <w:tr w:rsidR="00F404CA" w:rsidTr="00FB0691">
        <w:trPr>
          <w:cantSplit/>
        </w:trPr>
        <w:tc>
          <w:tcPr>
            <w:tcW w:w="4673" w:type="dxa"/>
          </w:tcPr>
          <w:p w:rsidR="00F404CA" w:rsidRDefault="00F404CA" w:rsidP="00FB0691">
            <w:pPr>
              <w:keepNext/>
              <w:widowControl w:val="0"/>
              <w:tabs>
                <w:tab w:val="left" w:pos="2070"/>
              </w:tabs>
              <w:spacing w:after="0" w:line="240" w:lineRule="auto"/>
              <w:ind w:right="162"/>
              <w:jc w:val="center"/>
              <w:rPr>
                <w:b/>
              </w:rPr>
            </w:pPr>
            <w:r>
              <w:rPr>
                <w:b/>
              </w:rPr>
              <w:t>Number  of Households Served Through:</w:t>
            </w:r>
          </w:p>
        </w:tc>
        <w:tc>
          <w:tcPr>
            <w:tcW w:w="2520" w:type="dxa"/>
          </w:tcPr>
          <w:p w:rsidR="00F404CA" w:rsidRDefault="00F404CA" w:rsidP="00FB0691">
            <w:pPr>
              <w:keepNext/>
              <w:widowControl w:val="0"/>
              <w:spacing w:after="0" w:line="240" w:lineRule="auto"/>
              <w:jc w:val="center"/>
              <w:rPr>
                <w:b/>
              </w:rPr>
            </w:pPr>
            <w:r>
              <w:rPr>
                <w:b/>
              </w:rPr>
              <w:t>One-year Goal</w:t>
            </w:r>
          </w:p>
        </w:tc>
        <w:tc>
          <w:tcPr>
            <w:tcW w:w="2383" w:type="dxa"/>
          </w:tcPr>
          <w:p w:rsidR="00F404CA" w:rsidRDefault="00F404CA" w:rsidP="00FB0691">
            <w:pPr>
              <w:keepNext/>
              <w:widowControl w:val="0"/>
              <w:spacing w:after="0" w:line="240" w:lineRule="auto"/>
              <w:jc w:val="center"/>
              <w:rPr>
                <w:b/>
              </w:rPr>
            </w:pPr>
            <w:r>
              <w:rPr>
                <w:b/>
              </w:rPr>
              <w:t>Actual</w:t>
            </w:r>
          </w:p>
        </w:tc>
      </w:tr>
      <w:tr w:rsidR="00F404CA" w:rsidTr="00FB0691">
        <w:trPr>
          <w:cantSplit/>
        </w:trPr>
        <w:tc>
          <w:tcPr>
            <w:tcW w:w="4680" w:type="dxa"/>
            <w:vAlign w:val="bottom"/>
          </w:tcPr>
          <w:p w:rsidR="00F404CA" w:rsidRDefault="00F404CA" w:rsidP="00FB0691">
            <w:pPr>
              <w:spacing w:beforeAutospacing="1" w:afterAutospacing="1"/>
            </w:pPr>
            <w:r>
              <w:rPr>
                <w:color w:val="000000"/>
              </w:rPr>
              <w:t>Short-term rent, mortgage, and utility assistance to prevent homelessness of the individual or family</w:t>
            </w:r>
          </w:p>
        </w:tc>
        <w:tc>
          <w:tcPr>
            <w:tcW w:w="2524" w:type="dxa"/>
            <w:vAlign w:val="bottom"/>
          </w:tcPr>
          <w:p w:rsidR="00F404CA" w:rsidRDefault="00F404CA" w:rsidP="00FB0691">
            <w:pPr>
              <w:spacing w:beforeAutospacing="1" w:afterAutospacing="1"/>
              <w:jc w:val="right"/>
            </w:pPr>
            <w:r>
              <w:rPr>
                <w:color w:val="000000"/>
              </w:rPr>
              <w:t>40</w:t>
            </w:r>
          </w:p>
        </w:tc>
        <w:tc>
          <w:tcPr>
            <w:tcW w:w="2386" w:type="dxa"/>
            <w:vAlign w:val="bottom"/>
          </w:tcPr>
          <w:p w:rsidR="00F404CA" w:rsidRDefault="00F404CA" w:rsidP="00FB0691">
            <w:pPr>
              <w:spacing w:beforeAutospacing="1" w:afterAutospacing="1"/>
              <w:jc w:val="right"/>
            </w:pPr>
            <w:r>
              <w:rPr>
                <w:color w:val="000000"/>
              </w:rPr>
              <w:t>48</w:t>
            </w:r>
          </w:p>
        </w:tc>
      </w:tr>
      <w:tr w:rsidR="00F404CA" w:rsidTr="00FB0691">
        <w:trPr>
          <w:cantSplit/>
        </w:trPr>
        <w:tc>
          <w:tcPr>
            <w:tcW w:w="4680" w:type="dxa"/>
            <w:vAlign w:val="bottom"/>
          </w:tcPr>
          <w:p w:rsidR="00F404CA" w:rsidRDefault="00F404CA" w:rsidP="00FB0691">
            <w:pPr>
              <w:spacing w:beforeAutospacing="1" w:afterAutospacing="1"/>
            </w:pPr>
            <w:r>
              <w:rPr>
                <w:color w:val="000000"/>
              </w:rPr>
              <w:t>Tenant-based rental assistance</w:t>
            </w:r>
          </w:p>
        </w:tc>
        <w:tc>
          <w:tcPr>
            <w:tcW w:w="2524" w:type="dxa"/>
            <w:vAlign w:val="bottom"/>
          </w:tcPr>
          <w:p w:rsidR="00F404CA" w:rsidRDefault="00F404CA" w:rsidP="00FB0691">
            <w:pPr>
              <w:spacing w:beforeAutospacing="1" w:afterAutospacing="1"/>
              <w:jc w:val="right"/>
            </w:pPr>
            <w:r>
              <w:rPr>
                <w:color w:val="000000"/>
              </w:rPr>
              <w:t>456</w:t>
            </w:r>
          </w:p>
        </w:tc>
        <w:tc>
          <w:tcPr>
            <w:tcW w:w="2386" w:type="dxa"/>
            <w:vAlign w:val="bottom"/>
          </w:tcPr>
          <w:p w:rsidR="00F404CA" w:rsidRDefault="00F404CA" w:rsidP="00FB0691">
            <w:pPr>
              <w:spacing w:beforeAutospacing="1" w:afterAutospacing="1"/>
              <w:jc w:val="right"/>
            </w:pPr>
            <w:r>
              <w:rPr>
                <w:color w:val="000000"/>
              </w:rPr>
              <w:t>370</w:t>
            </w:r>
          </w:p>
        </w:tc>
      </w:tr>
      <w:tr w:rsidR="00F404CA" w:rsidTr="00FB0691">
        <w:trPr>
          <w:cantSplit/>
        </w:trPr>
        <w:tc>
          <w:tcPr>
            <w:tcW w:w="4680" w:type="dxa"/>
            <w:vAlign w:val="bottom"/>
          </w:tcPr>
          <w:p w:rsidR="00F404CA" w:rsidRDefault="00F404CA" w:rsidP="00FB0691">
            <w:pPr>
              <w:spacing w:beforeAutospacing="1" w:afterAutospacing="1"/>
            </w:pPr>
            <w:r>
              <w:rPr>
                <w:color w:val="000000"/>
              </w:rPr>
              <w:t>Units provided in permanent housing facilities developed, leased, or operated with HOPWA funds</w:t>
            </w:r>
          </w:p>
        </w:tc>
        <w:tc>
          <w:tcPr>
            <w:tcW w:w="2524" w:type="dxa"/>
            <w:vAlign w:val="bottom"/>
          </w:tcPr>
          <w:p w:rsidR="00F404CA" w:rsidRDefault="00F404CA" w:rsidP="00FB0691">
            <w:pPr>
              <w:spacing w:beforeAutospacing="1" w:afterAutospacing="1"/>
              <w:jc w:val="right"/>
            </w:pPr>
            <w:r>
              <w:rPr>
                <w:color w:val="000000"/>
              </w:rPr>
              <w:t>15</w:t>
            </w:r>
          </w:p>
        </w:tc>
        <w:tc>
          <w:tcPr>
            <w:tcW w:w="2386" w:type="dxa"/>
            <w:vAlign w:val="bottom"/>
          </w:tcPr>
          <w:p w:rsidR="00F404CA" w:rsidRDefault="00F404CA" w:rsidP="00FB0691">
            <w:pPr>
              <w:spacing w:beforeAutospacing="1" w:afterAutospacing="1"/>
              <w:jc w:val="right"/>
            </w:pPr>
            <w:r>
              <w:rPr>
                <w:color w:val="000000"/>
              </w:rPr>
              <w:t>19</w:t>
            </w:r>
          </w:p>
        </w:tc>
      </w:tr>
      <w:tr w:rsidR="00F404CA" w:rsidTr="00FB0691">
        <w:trPr>
          <w:cantSplit/>
        </w:trPr>
        <w:tc>
          <w:tcPr>
            <w:tcW w:w="4680" w:type="dxa"/>
            <w:vAlign w:val="bottom"/>
          </w:tcPr>
          <w:p w:rsidR="00F404CA" w:rsidRDefault="00F404CA" w:rsidP="00FB0691">
            <w:pPr>
              <w:spacing w:beforeAutospacing="1" w:afterAutospacing="1"/>
            </w:pPr>
            <w:r>
              <w:rPr>
                <w:color w:val="000000"/>
              </w:rPr>
              <w:t>Units provided in transitional short-term housing facilities developed, leased, or operated with HOPWA funds</w:t>
            </w:r>
          </w:p>
        </w:tc>
        <w:tc>
          <w:tcPr>
            <w:tcW w:w="2524" w:type="dxa"/>
            <w:vAlign w:val="bottom"/>
          </w:tcPr>
          <w:p w:rsidR="00F404CA" w:rsidRDefault="00F404CA" w:rsidP="00FB0691">
            <w:pPr>
              <w:spacing w:beforeAutospacing="1" w:afterAutospacing="1"/>
              <w:jc w:val="right"/>
            </w:pPr>
            <w:r>
              <w:rPr>
                <w:color w:val="000000"/>
              </w:rPr>
              <w:t>38</w:t>
            </w:r>
          </w:p>
        </w:tc>
        <w:tc>
          <w:tcPr>
            <w:tcW w:w="2386" w:type="dxa"/>
            <w:vAlign w:val="bottom"/>
          </w:tcPr>
          <w:p w:rsidR="00F404CA" w:rsidRDefault="00F404CA" w:rsidP="00FB0691">
            <w:pPr>
              <w:spacing w:beforeAutospacing="1" w:afterAutospacing="1"/>
              <w:jc w:val="right"/>
            </w:pPr>
            <w:r>
              <w:rPr>
                <w:color w:val="000000"/>
              </w:rPr>
              <w:t>22</w:t>
            </w:r>
          </w:p>
        </w:tc>
      </w:tr>
      <w:tr w:rsidR="00F404CA" w:rsidTr="00FB0691">
        <w:trPr>
          <w:cantSplit/>
        </w:trPr>
        <w:tc>
          <w:tcPr>
            <w:tcW w:w="4680" w:type="dxa"/>
          </w:tcPr>
          <w:p w:rsidR="00F404CA" w:rsidRDefault="00F404CA" w:rsidP="00FB0691">
            <w:pPr>
              <w:spacing w:beforeAutospacing="1" w:afterAutospacing="1"/>
            </w:pPr>
            <w:r>
              <w:rPr>
                <w:rFonts w:ascii="Verdana" w:hAnsi="Verdana"/>
                <w:color w:val="FFFFFF"/>
                <w:sz w:val="16"/>
              </w:rPr>
              <w:t>Total</w:t>
            </w:r>
          </w:p>
        </w:tc>
        <w:tc>
          <w:tcPr>
            <w:tcW w:w="2524" w:type="dxa"/>
          </w:tcPr>
          <w:p w:rsidR="00F404CA" w:rsidRDefault="00F404CA" w:rsidP="00FB0691">
            <w:pPr>
              <w:spacing w:beforeAutospacing="1" w:afterAutospacing="1"/>
              <w:jc w:val="right"/>
            </w:pPr>
            <w:r>
              <w:rPr>
                <w:rFonts w:ascii="Verdana" w:hAnsi="Verdana"/>
                <w:color w:val="FFFFFF"/>
                <w:sz w:val="16"/>
              </w:rPr>
              <w:t>549</w:t>
            </w:r>
          </w:p>
        </w:tc>
        <w:tc>
          <w:tcPr>
            <w:tcW w:w="2386" w:type="dxa"/>
          </w:tcPr>
          <w:p w:rsidR="00F404CA" w:rsidRDefault="00F404CA" w:rsidP="00FB0691">
            <w:pPr>
              <w:spacing w:beforeAutospacing="1" w:afterAutospacing="1"/>
              <w:jc w:val="right"/>
            </w:pPr>
            <w:r>
              <w:rPr>
                <w:rFonts w:ascii="Verdana" w:hAnsi="Verdana"/>
                <w:color w:val="FFFFFF"/>
                <w:sz w:val="16"/>
              </w:rPr>
              <w:t>459</w:t>
            </w:r>
          </w:p>
        </w:tc>
      </w:tr>
    </w:tbl>
    <w:p w:rsidR="00F404CA" w:rsidRDefault="00F404CA" w:rsidP="00F404CA">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DC6B12">
        <w:rPr>
          <w:rFonts w:asciiTheme="minorHAnsi" w:hAnsiTheme="minorHAnsi"/>
          <w:noProof/>
        </w:rPr>
        <w:t>14</w:t>
      </w:r>
      <w:r>
        <w:rPr>
          <w:rFonts w:asciiTheme="minorHAnsi" w:hAnsiTheme="minorHAnsi"/>
        </w:rPr>
        <w:fldChar w:fldCharType="end"/>
      </w:r>
      <w:r>
        <w:rPr>
          <w:rFonts w:asciiTheme="minorHAnsi" w:hAnsiTheme="minorHAnsi"/>
        </w:rPr>
        <w:t xml:space="preserve"> – HOPWA Number of Households Served</w:t>
      </w:r>
    </w:p>
    <w:p w:rsidR="00F404CA" w:rsidRDefault="00F404CA" w:rsidP="00F404CA">
      <w:pPr>
        <w:widowControl w:val="0"/>
        <w:rPr>
          <w:b/>
          <w:sz w:val="24"/>
          <w:szCs w:val="24"/>
        </w:rPr>
      </w:pPr>
    </w:p>
    <w:p w:rsidR="00F404CA" w:rsidRDefault="00F404CA" w:rsidP="00F404CA">
      <w:pPr>
        <w:widowControl w:val="0"/>
        <w:rPr>
          <w:b/>
          <w:sz w:val="24"/>
          <w:szCs w:val="24"/>
        </w:rPr>
      </w:pPr>
      <w:r>
        <w:rPr>
          <w:b/>
          <w:sz w:val="24"/>
          <w:szCs w:val="24"/>
        </w:rPr>
        <w:t>Narrative</w:t>
      </w:r>
    </w:p>
    <w:p w:rsidR="00F404CA" w:rsidRDefault="00F404CA" w:rsidP="00F404CA">
      <w:pPr>
        <w:widowControl w:val="0"/>
        <w:spacing w:beforeAutospacing="1" w:afterAutospacing="1"/>
        <w:rPr>
          <w:rFonts w:cs="Arial"/>
        </w:rPr>
      </w:pPr>
      <w:r>
        <w:rPr>
          <w:rFonts w:cs="Arial"/>
        </w:rPr>
        <w:t xml:space="preserve">During PY17, a total of 19 households were housed in facility-based supportive housing; 370 households were housed with tenant-based rental assistance; 22 households were housed in transitional/ short term facilities; 48 households were served with Short-Term Rent, Mortgage  and Utility Assistance which is 44% increase of services from the prior year and 149 households with HIV/AIDS and their affected family members were provided non-housing related supportive services that included mental health and substance abuse counseling, day care, nutritional services, transportation, and assistance in gaining access to local, State and Federal government benefits and services.  When including all persons served, a total of 649 households were served with support services and housing. Housing information on housing for persons with HIV/AIDS may be provided to anyone, regardless of HIV/AIDS and income status.  </w:t>
      </w:r>
    </w:p>
    <w:p w:rsidR="00F404CA" w:rsidRDefault="00F404CA" w:rsidP="00F404CA">
      <w:pPr>
        <w:widowControl w:val="0"/>
        <w:spacing w:beforeAutospacing="1" w:afterAutospacing="1"/>
        <w:rPr>
          <w:rFonts w:cs="Arial"/>
        </w:rPr>
      </w:pPr>
    </w:p>
    <w:p w:rsidR="00F404CA" w:rsidRDefault="00F404CA" w:rsidP="00F404CA">
      <w:pPr>
        <w:spacing w:after="0" w:line="240" w:lineRule="auto"/>
        <w:rPr>
          <w:b/>
        </w:rPr>
      </w:pPr>
    </w:p>
    <w:p w:rsidR="00F404CA" w:rsidRDefault="00F404CA" w:rsidP="00F404CA">
      <w:pPr>
        <w:spacing w:after="0" w:line="240" w:lineRule="auto"/>
      </w:pPr>
    </w:p>
    <w:p w:rsidR="00F404CA" w:rsidRDefault="00F404CA" w:rsidP="00F404CA">
      <w:pPr>
        <w:pStyle w:val="Heading2"/>
        <w:rPr>
          <w:i w:val="0"/>
        </w:rPr>
      </w:pPr>
      <w:r>
        <w:rPr>
          <w:i w:val="0"/>
        </w:rPr>
        <w:lastRenderedPageBreak/>
        <w:t>CR-60 - ESG 91.520(g) (ESG Recipients only)</w:t>
      </w:r>
    </w:p>
    <w:p w:rsidR="00F404CA" w:rsidRDefault="00F404CA" w:rsidP="00F404CA">
      <w:pPr>
        <w:jc w:val="center"/>
        <w:rPr>
          <w:b/>
          <w:sz w:val="24"/>
          <w:szCs w:val="24"/>
        </w:rPr>
      </w:pPr>
      <w:r>
        <w:rPr>
          <w:b/>
          <w:sz w:val="24"/>
          <w:szCs w:val="24"/>
        </w:rPr>
        <w:t xml:space="preserve">ESG Supplement to the CAPER in </w:t>
      </w:r>
      <w:r>
        <w:rPr>
          <w:b/>
          <w:i/>
          <w:sz w:val="24"/>
          <w:szCs w:val="24"/>
        </w:rPr>
        <w:t>e-snaps</w:t>
      </w:r>
    </w:p>
    <w:p w:rsidR="00F404CA" w:rsidRDefault="00F404CA" w:rsidP="00F404CA">
      <w:pPr>
        <w:jc w:val="center"/>
        <w:rPr>
          <w:b/>
          <w:sz w:val="24"/>
          <w:szCs w:val="24"/>
        </w:rPr>
      </w:pPr>
      <w:r>
        <w:rPr>
          <w:b/>
          <w:sz w:val="24"/>
          <w:szCs w:val="24"/>
        </w:rPr>
        <w:t>For Paperwork Reduction Act</w:t>
      </w:r>
    </w:p>
    <w:p w:rsidR="00F404CA" w:rsidRDefault="00F404CA" w:rsidP="00F404CA">
      <w:pPr>
        <w:widowControl w:val="0"/>
        <w:spacing w:after="0" w:line="240" w:lineRule="auto"/>
        <w:rPr>
          <w:b/>
          <w:sz w:val="24"/>
          <w:szCs w:val="24"/>
        </w:rPr>
      </w:pPr>
      <w:r>
        <w:rPr>
          <w:b/>
          <w:sz w:val="24"/>
          <w:szCs w:val="24"/>
        </w:rPr>
        <w:t>1. Recipient Information—All Recipients Complete</w:t>
      </w:r>
    </w:p>
    <w:p w:rsidR="00F404CA" w:rsidRDefault="00F404CA" w:rsidP="00F404CA">
      <w:pPr>
        <w:widowControl w:val="0"/>
        <w:spacing w:after="0" w:line="240" w:lineRule="auto"/>
        <w:rPr>
          <w:b/>
          <w:u w:val="single"/>
        </w:rPr>
      </w:pPr>
      <w:r>
        <w:rPr>
          <w:b/>
          <w:u w:val="single"/>
        </w:rPr>
        <w:t>Basic Grant Information</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Recipient Name</w:t>
            </w:r>
          </w:p>
        </w:tc>
        <w:tc>
          <w:tcPr>
            <w:tcW w:w="5270" w:type="dxa"/>
          </w:tcPr>
          <w:p w:rsidR="00F404CA" w:rsidRDefault="00F404CA" w:rsidP="00FB0691">
            <w:pPr>
              <w:widowControl w:val="0"/>
              <w:spacing w:beforeAutospacing="1" w:afterAutospacing="1"/>
              <w:rPr>
                <w:rFonts w:cs="Arial"/>
              </w:rPr>
            </w:pPr>
            <w:r>
              <w:rPr>
                <w:rFonts w:cs="Arial"/>
              </w:rPr>
              <w:t>TAMPA</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Organizational DUNS Number</w:t>
            </w:r>
          </w:p>
        </w:tc>
        <w:tc>
          <w:tcPr>
            <w:tcW w:w="5270" w:type="dxa"/>
          </w:tcPr>
          <w:p w:rsidR="00F404CA" w:rsidRDefault="00F404CA" w:rsidP="00FB0691">
            <w:pPr>
              <w:widowControl w:val="0"/>
              <w:spacing w:beforeAutospacing="1" w:afterAutospacing="1"/>
              <w:rPr>
                <w:rFonts w:cs="Arial"/>
              </w:rPr>
            </w:pPr>
            <w:r>
              <w:rPr>
                <w:rFonts w:cs="Arial"/>
              </w:rPr>
              <w:t>059071860</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EIN/TIN Number</w:t>
            </w:r>
          </w:p>
        </w:tc>
        <w:tc>
          <w:tcPr>
            <w:tcW w:w="5270" w:type="dxa"/>
          </w:tcPr>
          <w:p w:rsidR="00F404CA" w:rsidRDefault="00F404CA" w:rsidP="00FB0691">
            <w:pPr>
              <w:widowControl w:val="0"/>
              <w:spacing w:beforeAutospacing="1" w:afterAutospacing="1"/>
              <w:rPr>
                <w:rFonts w:cs="Arial"/>
              </w:rPr>
            </w:pPr>
            <w:r>
              <w:rPr>
                <w:rFonts w:cs="Arial"/>
              </w:rPr>
              <w:t>591101138</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proofErr w:type="spellStart"/>
            <w:r>
              <w:rPr>
                <w:b/>
                <w:bCs/>
              </w:rPr>
              <w:t>Indentify</w:t>
            </w:r>
            <w:proofErr w:type="spellEnd"/>
            <w:r>
              <w:rPr>
                <w:b/>
                <w:bCs/>
              </w:rPr>
              <w:t xml:space="preserve"> the Field Office</w:t>
            </w:r>
          </w:p>
        </w:tc>
        <w:tc>
          <w:tcPr>
            <w:tcW w:w="5270" w:type="dxa"/>
          </w:tcPr>
          <w:p w:rsidR="00F404CA" w:rsidRDefault="00F404CA" w:rsidP="00FB0691">
            <w:pPr>
              <w:widowControl w:val="0"/>
              <w:spacing w:beforeAutospacing="1" w:afterAutospacing="1"/>
              <w:rPr>
                <w:rFonts w:cs="Arial"/>
              </w:rPr>
            </w:pPr>
            <w:r>
              <w:rPr>
                <w:rFonts w:cs="Arial"/>
              </w:rPr>
              <w:t>JACKSONVILLE</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 xml:space="preserve">Identify </w:t>
            </w:r>
            <w:proofErr w:type="spellStart"/>
            <w:r>
              <w:rPr>
                <w:b/>
                <w:bCs/>
              </w:rPr>
              <w:t>CoC</w:t>
            </w:r>
            <w:proofErr w:type="spellEnd"/>
            <w:r>
              <w:rPr>
                <w:b/>
                <w:bCs/>
              </w:rPr>
              <w:t>(s) in which the recipient or subrecipient(s) will provide ESG assistance</w:t>
            </w:r>
          </w:p>
        </w:tc>
        <w:tc>
          <w:tcPr>
            <w:tcW w:w="5270" w:type="dxa"/>
          </w:tcPr>
          <w:p w:rsidR="00F404CA" w:rsidRDefault="00F404CA" w:rsidP="00FB0691">
            <w:pPr>
              <w:widowControl w:val="0"/>
              <w:spacing w:beforeAutospacing="1" w:afterAutospacing="1"/>
              <w:rPr>
                <w:rFonts w:cs="Arial"/>
              </w:rPr>
            </w:pPr>
            <w:r>
              <w:rPr>
                <w:rFonts w:cs="Arial"/>
              </w:rPr>
              <w:t xml:space="preserve">Tampa/Hillsborough County </w:t>
            </w:r>
            <w:proofErr w:type="spellStart"/>
            <w:r>
              <w:rPr>
                <w:rFonts w:cs="Arial"/>
              </w:rPr>
              <w:t>CoC</w:t>
            </w:r>
            <w:proofErr w:type="spellEnd"/>
          </w:p>
        </w:tc>
      </w:tr>
    </w:tbl>
    <w:p w:rsidR="00F404CA" w:rsidRDefault="00F404CA" w:rsidP="00F404CA">
      <w:pPr>
        <w:widowControl w:val="0"/>
        <w:spacing w:after="0" w:line="240" w:lineRule="auto"/>
        <w:rPr>
          <w:b/>
          <w:sz w:val="24"/>
          <w:szCs w:val="24"/>
        </w:rPr>
      </w:pPr>
    </w:p>
    <w:p w:rsidR="00F404CA" w:rsidRDefault="00F404CA" w:rsidP="00F404CA">
      <w:pPr>
        <w:pStyle w:val="NoSpacing"/>
        <w:keepNext/>
        <w:rPr>
          <w:b/>
          <w:u w:val="single"/>
        </w:rPr>
      </w:pPr>
      <w:r>
        <w:rPr>
          <w:b/>
          <w:u w:val="single"/>
        </w:rPr>
        <w:t xml:space="preserve">ESG Contact Name </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keepNext/>
              <w:tabs>
                <w:tab w:val="left" w:pos="2070"/>
              </w:tabs>
              <w:spacing w:after="0" w:line="240" w:lineRule="auto"/>
              <w:ind w:right="162"/>
            </w:pPr>
            <w:r>
              <w:rPr>
                <w:b/>
                <w:bCs/>
              </w:rPr>
              <w:t>Prefix</w:t>
            </w:r>
          </w:p>
        </w:tc>
        <w:tc>
          <w:tcPr>
            <w:tcW w:w="5270" w:type="dxa"/>
          </w:tcPr>
          <w:p w:rsidR="00F404CA" w:rsidRDefault="00F404CA" w:rsidP="00FB0691">
            <w:pPr>
              <w:keepNext/>
              <w:widowControl w:val="0"/>
              <w:spacing w:beforeAutospacing="1" w:afterAutospacing="1"/>
              <w:rPr>
                <w:rFonts w:cs="Arial"/>
              </w:rPr>
            </w:pPr>
            <w:proofErr w:type="spellStart"/>
            <w:r>
              <w:rPr>
                <w:rFonts w:cs="Arial"/>
              </w:rPr>
              <w:t>Mrs</w:t>
            </w:r>
            <w:proofErr w:type="spellEnd"/>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First Name</w:t>
            </w:r>
          </w:p>
        </w:tc>
        <w:tc>
          <w:tcPr>
            <w:tcW w:w="5270" w:type="dxa"/>
          </w:tcPr>
          <w:p w:rsidR="00F404CA" w:rsidRDefault="00F404CA" w:rsidP="00FB0691">
            <w:pPr>
              <w:widowControl w:val="0"/>
              <w:spacing w:beforeAutospacing="1" w:afterAutospacing="1"/>
              <w:rPr>
                <w:rFonts w:cs="Arial"/>
                <w:highlight w:val="yellow"/>
              </w:rPr>
            </w:pPr>
            <w:r>
              <w:rPr>
                <w:rFonts w:cs="Arial"/>
              </w:rPr>
              <w:t>KAYON</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Middle Name</w:t>
            </w:r>
          </w:p>
        </w:tc>
        <w:tc>
          <w:tcPr>
            <w:tcW w:w="5270" w:type="dxa"/>
          </w:tcPr>
          <w:p w:rsidR="00F404CA" w:rsidRDefault="00F404CA" w:rsidP="00FB0691">
            <w:pPr>
              <w:widowControl w:val="0"/>
              <w:spacing w:beforeAutospacing="1" w:afterAutospacing="1"/>
              <w:rPr>
                <w:rFonts w:cs="Arial"/>
                <w:highlight w:val="yellow"/>
              </w:rPr>
            </w:pPr>
            <w:r>
              <w:rPr>
                <w:rFonts w:cs="Arial"/>
              </w:rPr>
              <w:t>L</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Last Name</w:t>
            </w:r>
          </w:p>
        </w:tc>
        <w:tc>
          <w:tcPr>
            <w:tcW w:w="5270" w:type="dxa"/>
          </w:tcPr>
          <w:p w:rsidR="00F404CA" w:rsidRDefault="00F404CA" w:rsidP="00FB0691">
            <w:pPr>
              <w:widowControl w:val="0"/>
              <w:spacing w:beforeAutospacing="1" w:afterAutospacing="1"/>
              <w:rPr>
                <w:rFonts w:cs="Arial"/>
                <w:highlight w:val="yellow"/>
              </w:rPr>
            </w:pPr>
            <w:r>
              <w:rPr>
                <w:rFonts w:cs="Arial"/>
              </w:rPr>
              <w:t>HENDERSON</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Suffix</w:t>
            </w:r>
          </w:p>
        </w:tc>
        <w:tc>
          <w:tcPr>
            <w:tcW w:w="5270" w:type="dxa"/>
          </w:tcPr>
          <w:p w:rsidR="00F404CA" w:rsidRDefault="00F404CA" w:rsidP="00FB0691">
            <w:pPr>
              <w:widowControl w:val="0"/>
              <w:spacing w:beforeAutospacing="1" w:afterAutospacing="1"/>
              <w:rPr>
                <w:rFonts w:cs="Arial"/>
                <w:highlight w:val="yellow"/>
              </w:rPr>
            </w:pPr>
            <w:r>
              <w:rPr>
                <w:rFonts w:cs="Arial"/>
              </w:rPr>
              <w:t>0</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Title</w:t>
            </w:r>
          </w:p>
        </w:tc>
        <w:tc>
          <w:tcPr>
            <w:tcW w:w="5270" w:type="dxa"/>
          </w:tcPr>
          <w:p w:rsidR="00F404CA" w:rsidRDefault="00F404CA" w:rsidP="00FB0691">
            <w:pPr>
              <w:widowControl w:val="0"/>
              <w:spacing w:beforeAutospacing="1" w:afterAutospacing="1"/>
              <w:rPr>
                <w:rFonts w:cs="Arial"/>
                <w:highlight w:val="yellow"/>
              </w:rPr>
            </w:pPr>
            <w:r>
              <w:rPr>
                <w:rFonts w:cs="Arial"/>
              </w:rPr>
              <w:t>Community Development Specialist II</w:t>
            </w:r>
          </w:p>
        </w:tc>
      </w:tr>
    </w:tbl>
    <w:p w:rsidR="00F404CA" w:rsidRDefault="00F404CA" w:rsidP="00F404CA">
      <w:pPr>
        <w:widowControl w:val="0"/>
        <w:spacing w:after="0" w:line="240" w:lineRule="auto"/>
        <w:rPr>
          <w:b/>
          <w:sz w:val="24"/>
          <w:szCs w:val="24"/>
        </w:rPr>
      </w:pPr>
    </w:p>
    <w:p w:rsidR="00F404CA" w:rsidRDefault="00F404CA" w:rsidP="00F404CA">
      <w:pPr>
        <w:widowControl w:val="0"/>
        <w:spacing w:after="0" w:line="240" w:lineRule="auto"/>
        <w:rPr>
          <w:b/>
          <w:u w:val="single"/>
        </w:rPr>
      </w:pPr>
      <w:r>
        <w:rPr>
          <w:b/>
          <w:u w:val="single"/>
        </w:rPr>
        <w:t>ESG Contact Address</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keepNext/>
              <w:tabs>
                <w:tab w:val="left" w:pos="2070"/>
              </w:tabs>
              <w:spacing w:after="0" w:line="240" w:lineRule="auto"/>
              <w:ind w:right="162"/>
            </w:pPr>
            <w:r>
              <w:rPr>
                <w:b/>
                <w:bCs/>
              </w:rPr>
              <w:t>Street Address 1</w:t>
            </w:r>
          </w:p>
        </w:tc>
        <w:tc>
          <w:tcPr>
            <w:tcW w:w="5270" w:type="dxa"/>
          </w:tcPr>
          <w:p w:rsidR="00F404CA" w:rsidRDefault="00F404CA" w:rsidP="00FB0691">
            <w:pPr>
              <w:keepNext/>
              <w:widowControl w:val="0"/>
              <w:spacing w:beforeAutospacing="1" w:afterAutospacing="1"/>
              <w:rPr>
                <w:rFonts w:cs="Arial"/>
              </w:rPr>
            </w:pPr>
            <w:r>
              <w:rPr>
                <w:rFonts w:cs="Arial"/>
              </w:rPr>
              <w:t>City of Tampa</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Street Address 2</w:t>
            </w:r>
          </w:p>
        </w:tc>
        <w:tc>
          <w:tcPr>
            <w:tcW w:w="5270" w:type="dxa"/>
          </w:tcPr>
          <w:p w:rsidR="00F404CA" w:rsidRDefault="00F404CA" w:rsidP="00FB0691">
            <w:pPr>
              <w:widowControl w:val="0"/>
              <w:spacing w:beforeAutospacing="1" w:afterAutospacing="1"/>
              <w:rPr>
                <w:rFonts w:cs="Arial"/>
                <w:highlight w:val="yellow"/>
              </w:rPr>
            </w:pPr>
            <w:r>
              <w:rPr>
                <w:rFonts w:cs="Arial"/>
              </w:rPr>
              <w:t>306 E. Jackson Street</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City</w:t>
            </w:r>
          </w:p>
        </w:tc>
        <w:tc>
          <w:tcPr>
            <w:tcW w:w="5270" w:type="dxa"/>
          </w:tcPr>
          <w:p w:rsidR="00F404CA" w:rsidRDefault="00F404CA" w:rsidP="00FB0691">
            <w:pPr>
              <w:widowControl w:val="0"/>
              <w:spacing w:beforeAutospacing="1" w:afterAutospacing="1"/>
              <w:rPr>
                <w:rFonts w:cs="Arial"/>
                <w:highlight w:val="yellow"/>
              </w:rPr>
            </w:pPr>
            <w:r>
              <w:rPr>
                <w:rFonts w:cs="Arial"/>
              </w:rPr>
              <w:t>Tampa</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State</w:t>
            </w:r>
          </w:p>
        </w:tc>
        <w:tc>
          <w:tcPr>
            <w:tcW w:w="5270" w:type="dxa"/>
          </w:tcPr>
          <w:p w:rsidR="00F404CA" w:rsidRDefault="00F404CA" w:rsidP="00FB0691">
            <w:pPr>
              <w:widowControl w:val="0"/>
              <w:spacing w:beforeAutospacing="1" w:afterAutospacing="1"/>
              <w:rPr>
                <w:rFonts w:cs="Arial"/>
                <w:highlight w:val="yellow"/>
              </w:rPr>
            </w:pPr>
            <w:r>
              <w:rPr>
                <w:rFonts w:cs="Arial"/>
              </w:rPr>
              <w:t>FL</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ZIP Code</w:t>
            </w:r>
          </w:p>
        </w:tc>
        <w:tc>
          <w:tcPr>
            <w:tcW w:w="5270" w:type="dxa"/>
          </w:tcPr>
          <w:p w:rsidR="00F404CA" w:rsidRDefault="00F404CA" w:rsidP="00FB0691">
            <w:pPr>
              <w:widowControl w:val="0"/>
              <w:spacing w:beforeAutospacing="1" w:afterAutospacing="1"/>
              <w:rPr>
                <w:rFonts w:cs="Arial"/>
                <w:highlight w:val="yellow"/>
              </w:rPr>
            </w:pPr>
            <w:r>
              <w:rPr>
                <w:rFonts w:cs="Arial"/>
              </w:rPr>
              <w:t>-</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Phone Number</w:t>
            </w:r>
          </w:p>
        </w:tc>
        <w:tc>
          <w:tcPr>
            <w:tcW w:w="5270" w:type="dxa"/>
          </w:tcPr>
          <w:p w:rsidR="00F404CA" w:rsidRDefault="00F404CA" w:rsidP="00FB0691">
            <w:pPr>
              <w:widowControl w:val="0"/>
              <w:spacing w:beforeAutospacing="1" w:afterAutospacing="1"/>
              <w:rPr>
                <w:rFonts w:cs="Arial"/>
                <w:highlight w:val="yellow"/>
              </w:rPr>
            </w:pPr>
            <w:r>
              <w:rPr>
                <w:rFonts w:cs="Arial"/>
              </w:rPr>
              <w:t>8132747999</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Extension</w:t>
            </w:r>
          </w:p>
        </w:tc>
        <w:tc>
          <w:tcPr>
            <w:tcW w:w="5270" w:type="dxa"/>
          </w:tcPr>
          <w:p w:rsidR="00F404CA" w:rsidRDefault="00F404CA" w:rsidP="00FB0691">
            <w:pPr>
              <w:widowControl w:val="0"/>
              <w:spacing w:beforeAutospacing="1" w:afterAutospacing="1"/>
              <w:rPr>
                <w:rFonts w:cs="Arial"/>
                <w:highlight w:val="yellow"/>
              </w:rPr>
            </w:pPr>
            <w:r>
              <w:rPr>
                <w:rFonts w:cs="Arial"/>
              </w:rPr>
              <w:t>0</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Fax Number</w:t>
            </w:r>
          </w:p>
        </w:tc>
        <w:tc>
          <w:tcPr>
            <w:tcW w:w="5270" w:type="dxa"/>
          </w:tcPr>
          <w:p w:rsidR="00F404CA" w:rsidRDefault="00F404CA" w:rsidP="00FB0691">
            <w:pPr>
              <w:widowControl w:val="0"/>
              <w:spacing w:beforeAutospacing="1" w:afterAutospacing="1"/>
              <w:rPr>
                <w:rFonts w:cs="Arial"/>
                <w:highlight w:val="yellow"/>
              </w:rPr>
            </w:pPr>
            <w:r>
              <w:rPr>
                <w:rFonts w:cs="Arial"/>
              </w:rPr>
              <w:t>8132747745</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Email Address</w:t>
            </w:r>
          </w:p>
        </w:tc>
        <w:tc>
          <w:tcPr>
            <w:tcW w:w="5270" w:type="dxa"/>
          </w:tcPr>
          <w:p w:rsidR="00F404CA" w:rsidRDefault="00F404CA" w:rsidP="00FB0691">
            <w:pPr>
              <w:widowControl w:val="0"/>
              <w:spacing w:beforeAutospacing="1" w:afterAutospacing="1"/>
              <w:rPr>
                <w:rFonts w:cs="Arial"/>
                <w:highlight w:val="yellow"/>
              </w:rPr>
            </w:pPr>
            <w:r>
              <w:rPr>
                <w:rFonts w:cs="Arial"/>
              </w:rPr>
              <w:t>KAYON.HENDERSON@TAMPAGOV.NET</w:t>
            </w:r>
          </w:p>
        </w:tc>
      </w:tr>
    </w:tbl>
    <w:p w:rsidR="00F404CA" w:rsidRDefault="00F404CA" w:rsidP="00F404CA">
      <w:pPr>
        <w:widowControl w:val="0"/>
        <w:spacing w:after="0" w:line="240" w:lineRule="auto"/>
        <w:rPr>
          <w:b/>
          <w:sz w:val="24"/>
          <w:szCs w:val="24"/>
        </w:rPr>
      </w:pPr>
    </w:p>
    <w:p w:rsidR="00F404CA" w:rsidRDefault="00F404CA" w:rsidP="00F404CA">
      <w:pPr>
        <w:widowControl w:val="0"/>
        <w:spacing w:after="0" w:line="240" w:lineRule="auto"/>
        <w:rPr>
          <w:b/>
          <w:sz w:val="24"/>
          <w:szCs w:val="24"/>
        </w:rPr>
      </w:pPr>
      <w:r>
        <w:rPr>
          <w:b/>
          <w:u w:val="single"/>
        </w:rPr>
        <w:t>ESG Secondary Contact</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keepNext/>
              <w:tabs>
                <w:tab w:val="left" w:pos="2070"/>
              </w:tabs>
              <w:spacing w:after="0" w:line="240" w:lineRule="auto"/>
              <w:ind w:right="162"/>
            </w:pPr>
            <w:r>
              <w:rPr>
                <w:b/>
                <w:bCs/>
              </w:rPr>
              <w:t>Prefix</w:t>
            </w:r>
          </w:p>
        </w:tc>
        <w:tc>
          <w:tcPr>
            <w:tcW w:w="5270" w:type="dxa"/>
          </w:tcPr>
          <w:p w:rsidR="00F404CA" w:rsidRDefault="00F404CA" w:rsidP="00FB0691">
            <w:pPr>
              <w:keepNext/>
              <w:widowControl w:val="0"/>
              <w:spacing w:beforeAutospacing="1" w:afterAutospacing="1"/>
              <w:rPr>
                <w:rFonts w:cs="Arial"/>
              </w:rPr>
            </w:pPr>
            <w:proofErr w:type="spellStart"/>
            <w:r>
              <w:rPr>
                <w:rFonts w:cs="Arial"/>
              </w:rPr>
              <w:t>Ms</w:t>
            </w:r>
            <w:proofErr w:type="spellEnd"/>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First Name</w:t>
            </w:r>
          </w:p>
        </w:tc>
        <w:tc>
          <w:tcPr>
            <w:tcW w:w="5270" w:type="dxa"/>
          </w:tcPr>
          <w:p w:rsidR="00F404CA" w:rsidRDefault="00F404CA" w:rsidP="00FB0691">
            <w:pPr>
              <w:widowControl w:val="0"/>
              <w:spacing w:beforeAutospacing="1" w:afterAutospacing="1"/>
              <w:rPr>
                <w:rFonts w:cs="Arial"/>
                <w:highlight w:val="yellow"/>
              </w:rPr>
            </w:pPr>
            <w:r>
              <w:rPr>
                <w:rFonts w:cs="Arial"/>
              </w:rPr>
              <w:t>Qiana</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Last Name</w:t>
            </w:r>
          </w:p>
        </w:tc>
        <w:tc>
          <w:tcPr>
            <w:tcW w:w="5270" w:type="dxa"/>
          </w:tcPr>
          <w:p w:rsidR="00F404CA" w:rsidRDefault="00F404CA" w:rsidP="00FB0691">
            <w:pPr>
              <w:widowControl w:val="0"/>
              <w:spacing w:beforeAutospacing="1" w:afterAutospacing="1"/>
              <w:rPr>
                <w:rFonts w:cs="Arial"/>
                <w:highlight w:val="yellow"/>
              </w:rPr>
            </w:pPr>
            <w:r>
              <w:rPr>
                <w:rFonts w:cs="Arial"/>
              </w:rPr>
              <w:t>Daughtry</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Suffix</w:t>
            </w:r>
          </w:p>
        </w:tc>
        <w:tc>
          <w:tcPr>
            <w:tcW w:w="5270" w:type="dxa"/>
          </w:tcPr>
          <w:p w:rsidR="00F404CA" w:rsidRDefault="00F404CA" w:rsidP="00FB0691">
            <w:pPr>
              <w:widowControl w:val="0"/>
              <w:spacing w:beforeAutospacing="1" w:afterAutospacing="1"/>
              <w:rPr>
                <w:rFonts w:cs="Arial"/>
                <w:highlight w:val="yellow"/>
              </w:rPr>
            </w:pPr>
            <w:r>
              <w:rPr>
                <w:rFonts w:cs="Arial"/>
              </w:rPr>
              <w:t>0</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Title</w:t>
            </w:r>
          </w:p>
        </w:tc>
        <w:tc>
          <w:tcPr>
            <w:tcW w:w="5270" w:type="dxa"/>
          </w:tcPr>
          <w:p w:rsidR="00F404CA" w:rsidRDefault="00F404CA" w:rsidP="00FB0691">
            <w:pPr>
              <w:widowControl w:val="0"/>
              <w:spacing w:beforeAutospacing="1" w:afterAutospacing="1"/>
              <w:rPr>
                <w:rFonts w:cs="Arial"/>
                <w:highlight w:val="yellow"/>
              </w:rPr>
            </w:pPr>
            <w:r>
              <w:rPr>
                <w:rFonts w:cs="Arial"/>
              </w:rPr>
              <w:t>Community Development Coordinator</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Phone Number</w:t>
            </w:r>
          </w:p>
        </w:tc>
        <w:tc>
          <w:tcPr>
            <w:tcW w:w="5270" w:type="dxa"/>
          </w:tcPr>
          <w:p w:rsidR="00F404CA" w:rsidRDefault="00F404CA" w:rsidP="00FB0691">
            <w:pPr>
              <w:widowControl w:val="0"/>
              <w:spacing w:beforeAutospacing="1" w:afterAutospacing="1"/>
              <w:rPr>
                <w:rFonts w:cs="Arial"/>
                <w:highlight w:val="yellow"/>
              </w:rPr>
            </w:pPr>
            <w:r>
              <w:rPr>
                <w:rFonts w:cs="Arial"/>
              </w:rPr>
              <w:t>8132747998</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Extension</w:t>
            </w:r>
          </w:p>
        </w:tc>
        <w:tc>
          <w:tcPr>
            <w:tcW w:w="5270" w:type="dxa"/>
          </w:tcPr>
          <w:p w:rsidR="00F404CA" w:rsidRDefault="00F404CA" w:rsidP="00FB0691">
            <w:pPr>
              <w:widowControl w:val="0"/>
              <w:spacing w:beforeAutospacing="1" w:afterAutospacing="1"/>
              <w:rPr>
                <w:rFonts w:cs="Arial"/>
                <w:highlight w:val="yellow"/>
              </w:rPr>
            </w:pPr>
            <w:r>
              <w:rPr>
                <w:rFonts w:cs="Arial"/>
              </w:rPr>
              <w:t>0</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Email Address</w:t>
            </w:r>
          </w:p>
        </w:tc>
        <w:tc>
          <w:tcPr>
            <w:tcW w:w="5270" w:type="dxa"/>
          </w:tcPr>
          <w:p w:rsidR="00F404CA" w:rsidRDefault="00F404CA" w:rsidP="00FB0691">
            <w:pPr>
              <w:widowControl w:val="0"/>
              <w:spacing w:beforeAutospacing="1" w:afterAutospacing="1"/>
              <w:rPr>
                <w:rFonts w:cs="Arial"/>
                <w:highlight w:val="yellow"/>
              </w:rPr>
            </w:pPr>
            <w:r>
              <w:rPr>
                <w:rFonts w:cs="Arial"/>
              </w:rPr>
              <w:t>qiana.daughtry@tampagov.net</w:t>
            </w:r>
          </w:p>
        </w:tc>
      </w:tr>
    </w:tbl>
    <w:p w:rsidR="00F404CA" w:rsidRDefault="00F404CA" w:rsidP="00F404CA">
      <w:pPr>
        <w:widowControl w:val="0"/>
        <w:spacing w:after="0" w:line="240" w:lineRule="auto"/>
        <w:rPr>
          <w:b/>
          <w:sz w:val="24"/>
          <w:szCs w:val="24"/>
        </w:rPr>
      </w:pPr>
    </w:p>
    <w:p w:rsidR="00F404CA" w:rsidRDefault="00F404CA" w:rsidP="00F404CA">
      <w:pPr>
        <w:widowControl w:val="0"/>
        <w:rPr>
          <w:b/>
          <w:sz w:val="24"/>
          <w:szCs w:val="24"/>
        </w:rPr>
      </w:pPr>
      <w:r>
        <w:rPr>
          <w:b/>
          <w:sz w:val="24"/>
          <w:szCs w:val="24"/>
        </w:rPr>
        <w:t xml:space="preserve">2. Reporting Period—All Recipients Complete </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keepNext/>
              <w:tabs>
                <w:tab w:val="left" w:pos="2070"/>
              </w:tabs>
              <w:spacing w:after="0" w:line="240" w:lineRule="auto"/>
              <w:ind w:right="162"/>
            </w:pPr>
            <w:r>
              <w:rPr>
                <w:b/>
                <w:bCs/>
              </w:rPr>
              <w:t>Program Year Start Date</w:t>
            </w:r>
          </w:p>
        </w:tc>
        <w:tc>
          <w:tcPr>
            <w:tcW w:w="5270" w:type="dxa"/>
          </w:tcPr>
          <w:p w:rsidR="00F404CA" w:rsidRDefault="00F404CA" w:rsidP="00FB0691">
            <w:pPr>
              <w:keepNext/>
              <w:widowControl w:val="0"/>
              <w:spacing w:beforeAutospacing="1" w:afterAutospacing="1"/>
              <w:rPr>
                <w:rFonts w:cs="Arial"/>
              </w:rPr>
            </w:pPr>
            <w:r>
              <w:rPr>
                <w:rFonts w:cs="Arial"/>
              </w:rPr>
              <w:t>10/01/2017</w:t>
            </w:r>
          </w:p>
        </w:tc>
      </w:tr>
    </w:tbl>
    <w:p w:rsidR="00F404CA" w:rsidRDefault="00F404CA" w:rsidP="00F404CA">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F404CA" w:rsidTr="00FB0691">
        <w:trPr>
          <w:cantSplit/>
        </w:trPr>
        <w:tc>
          <w:tcPr>
            <w:tcW w:w="4320" w:type="dxa"/>
          </w:tcPr>
          <w:p w:rsidR="00F404CA" w:rsidRDefault="00F404CA" w:rsidP="00FB0691">
            <w:pPr>
              <w:tabs>
                <w:tab w:val="left" w:pos="2070"/>
              </w:tabs>
              <w:spacing w:after="0" w:line="240" w:lineRule="auto"/>
              <w:ind w:right="162"/>
            </w:pPr>
            <w:r>
              <w:rPr>
                <w:b/>
                <w:bCs/>
              </w:rPr>
              <w:t>Program Year End Date</w:t>
            </w:r>
          </w:p>
        </w:tc>
        <w:tc>
          <w:tcPr>
            <w:tcW w:w="5270" w:type="dxa"/>
          </w:tcPr>
          <w:p w:rsidR="00F404CA" w:rsidRDefault="00F404CA" w:rsidP="00FB0691">
            <w:pPr>
              <w:widowControl w:val="0"/>
              <w:spacing w:beforeAutospacing="1" w:afterAutospacing="1"/>
              <w:rPr>
                <w:rFonts w:cs="Arial"/>
                <w:highlight w:val="yellow"/>
              </w:rPr>
            </w:pPr>
            <w:r>
              <w:rPr>
                <w:rFonts w:cs="Arial"/>
              </w:rPr>
              <w:t>09/30/2018</w:t>
            </w:r>
          </w:p>
        </w:tc>
      </w:tr>
    </w:tbl>
    <w:p w:rsidR="00F404CA" w:rsidRDefault="00F404CA" w:rsidP="00F404CA">
      <w:pPr>
        <w:widowControl w:val="0"/>
        <w:rPr>
          <w:b/>
          <w:sz w:val="24"/>
          <w:szCs w:val="24"/>
        </w:rPr>
      </w:pPr>
    </w:p>
    <w:p w:rsidR="00F404CA" w:rsidRDefault="00F404CA" w:rsidP="00F404CA">
      <w:pPr>
        <w:keepNext/>
        <w:widowControl w:val="0"/>
        <w:rPr>
          <w:b/>
          <w:sz w:val="24"/>
          <w:szCs w:val="24"/>
        </w:rPr>
      </w:pPr>
      <w:r>
        <w:rPr>
          <w:b/>
          <w:sz w:val="24"/>
          <w:szCs w:val="24"/>
        </w:rPr>
        <w:t>3a. Subrecipient Form – Complete one form for each subrecipient</w:t>
      </w:r>
    </w:p>
    <w:tbl>
      <w:tblPr>
        <w:tblW w:w="5000" w:type="pct"/>
        <w:tblInd w:w="115" w:type="dxa"/>
        <w:tblLayout w:type="fixed"/>
        <w:tblCellMar>
          <w:left w:w="115" w:type="dxa"/>
          <w:right w:w="115" w:type="dxa"/>
        </w:tblCellMar>
        <w:tblLook w:val="01E0" w:firstRow="1" w:lastRow="1" w:firstColumn="1" w:lastColumn="1" w:noHBand="0" w:noVBand="0"/>
      </w:tblPr>
      <w:tblGrid>
        <w:gridCol w:w="9360"/>
      </w:tblGrid>
      <w:tr w:rsidR="00F404CA" w:rsidTr="00FB0691">
        <w:trPr>
          <w:cantSplit/>
        </w:trPr>
        <w:tc>
          <w:tcPr>
            <w:tcW w:w="9590" w:type="dxa"/>
            <w:vAlign w:val="bottom"/>
          </w:tcPr>
          <w:p w:rsidR="00F404CA" w:rsidRDefault="00F404CA" w:rsidP="00FB0691">
            <w:pPr>
              <w:spacing w:beforeAutospacing="1" w:afterAutospacing="1"/>
            </w:pPr>
            <w:r>
              <w:rPr>
                <w:b/>
                <w:color w:val="000000"/>
              </w:rPr>
              <w:t>Subrecipient or Contractor Name:</w:t>
            </w:r>
            <w:r>
              <w:rPr>
                <w:color w:val="000000"/>
              </w:rPr>
              <w:t xml:space="preserve"> Catholic Charities</w:t>
            </w:r>
            <w:r>
              <w:rPr>
                <w:color w:val="000000"/>
              </w:rPr>
              <w:br/>
            </w:r>
            <w:r>
              <w:rPr>
                <w:b/>
                <w:color w:val="000000"/>
              </w:rPr>
              <w:t>City:</w:t>
            </w:r>
            <w:r>
              <w:rPr>
                <w:color w:val="000000"/>
              </w:rPr>
              <w:t xml:space="preserve"> St Petersburg</w:t>
            </w:r>
            <w:r>
              <w:rPr>
                <w:color w:val="000000"/>
              </w:rPr>
              <w:br/>
            </w:r>
            <w:r>
              <w:rPr>
                <w:b/>
                <w:color w:val="000000"/>
              </w:rPr>
              <w:t>State:</w:t>
            </w:r>
            <w:r>
              <w:rPr>
                <w:color w:val="000000"/>
              </w:rPr>
              <w:t xml:space="preserve"> FL</w:t>
            </w:r>
            <w:r>
              <w:rPr>
                <w:color w:val="000000"/>
              </w:rPr>
              <w:br/>
            </w:r>
            <w:r>
              <w:rPr>
                <w:b/>
                <w:color w:val="000000"/>
              </w:rPr>
              <w:t>Zip Code:</w:t>
            </w:r>
            <w:r>
              <w:rPr>
                <w:color w:val="000000"/>
              </w:rPr>
              <w:t xml:space="preserve"> 33705, 1032</w:t>
            </w:r>
            <w:r>
              <w:rPr>
                <w:color w:val="000000"/>
              </w:rPr>
              <w:br/>
            </w:r>
            <w:r>
              <w:rPr>
                <w:b/>
                <w:color w:val="000000"/>
              </w:rPr>
              <w:t>DUNS Number:</w:t>
            </w:r>
            <w:r>
              <w:rPr>
                <w:color w:val="000000"/>
              </w:rPr>
              <w:t xml:space="preserve"> 198227915</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93869</w:t>
            </w:r>
            <w:r>
              <w:rPr>
                <w:color w:val="000000"/>
              </w:rPr>
              <w:br/>
            </w:r>
          </w:p>
        </w:tc>
      </w:tr>
      <w:tr w:rsidR="00F404CA" w:rsidTr="00FB0691">
        <w:trPr>
          <w:cantSplit/>
        </w:trPr>
        <w:tc>
          <w:tcPr>
            <w:tcW w:w="9590" w:type="dxa"/>
            <w:vAlign w:val="bottom"/>
          </w:tcPr>
          <w:p w:rsidR="00F404CA" w:rsidRDefault="00F404CA" w:rsidP="00FB0691">
            <w:pPr>
              <w:spacing w:beforeAutospacing="1" w:afterAutospacing="1"/>
            </w:pPr>
            <w:r>
              <w:rPr>
                <w:b/>
                <w:color w:val="000000"/>
              </w:rPr>
              <w:t>Subrecipient or Contractor Name:</w:t>
            </w:r>
            <w:r>
              <w:rPr>
                <w:color w:val="000000"/>
              </w:rPr>
              <w:t xml:space="preserve"> Alpha House of Tampa Bay</w:t>
            </w:r>
            <w:r>
              <w:rPr>
                <w:color w:val="000000"/>
              </w:rPr>
              <w:br/>
            </w:r>
            <w:r>
              <w:rPr>
                <w:b/>
                <w:color w:val="000000"/>
              </w:rPr>
              <w:t>City:</w:t>
            </w:r>
            <w:r>
              <w:rPr>
                <w:color w:val="000000"/>
              </w:rPr>
              <w:t xml:space="preserve"> Tampa</w:t>
            </w:r>
            <w:r>
              <w:rPr>
                <w:color w:val="000000"/>
              </w:rPr>
              <w:br/>
            </w:r>
            <w:r>
              <w:rPr>
                <w:b/>
                <w:color w:val="000000"/>
              </w:rPr>
              <w:t>State:</w:t>
            </w:r>
            <w:r>
              <w:rPr>
                <w:color w:val="000000"/>
              </w:rPr>
              <w:t xml:space="preserve"> FL</w:t>
            </w:r>
            <w:r>
              <w:rPr>
                <w:color w:val="000000"/>
              </w:rPr>
              <w:br/>
            </w:r>
            <w:r>
              <w:rPr>
                <w:b/>
                <w:color w:val="000000"/>
              </w:rPr>
              <w:t>Zip Code:</w:t>
            </w:r>
            <w:r>
              <w:rPr>
                <w:color w:val="000000"/>
              </w:rPr>
              <w:t xml:space="preserve"> 33609, 3231</w:t>
            </w:r>
            <w:r>
              <w:rPr>
                <w:color w:val="000000"/>
              </w:rPr>
              <w:br/>
            </w:r>
            <w:r>
              <w:rPr>
                <w:b/>
                <w:color w:val="000000"/>
              </w:rPr>
              <w:t>DUNS Number:</w:t>
            </w:r>
            <w:r>
              <w:rPr>
                <w:color w:val="000000"/>
              </w:rPr>
              <w:t xml:space="preserve"> 838471951</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85800</w:t>
            </w:r>
            <w:r>
              <w:rPr>
                <w:color w:val="000000"/>
              </w:rPr>
              <w:br/>
            </w:r>
          </w:p>
        </w:tc>
      </w:tr>
      <w:tr w:rsidR="00F404CA" w:rsidTr="00FB0691">
        <w:trPr>
          <w:cantSplit/>
        </w:trPr>
        <w:tc>
          <w:tcPr>
            <w:tcW w:w="9590" w:type="dxa"/>
            <w:vAlign w:val="bottom"/>
          </w:tcPr>
          <w:p w:rsidR="00F404CA" w:rsidRDefault="00F404CA" w:rsidP="00FB0691">
            <w:pPr>
              <w:spacing w:beforeAutospacing="1" w:afterAutospacing="1"/>
            </w:pPr>
            <w:r>
              <w:rPr>
                <w:b/>
                <w:color w:val="000000"/>
              </w:rPr>
              <w:t>Subrecipient or Contractor Name:</w:t>
            </w:r>
            <w:r>
              <w:rPr>
                <w:color w:val="000000"/>
              </w:rPr>
              <w:t xml:space="preserve"> THE SPRING OF TAMPA BAY, INC</w:t>
            </w:r>
            <w:r>
              <w:rPr>
                <w:color w:val="000000"/>
              </w:rPr>
              <w:br/>
            </w:r>
            <w:r>
              <w:rPr>
                <w:b/>
                <w:color w:val="000000"/>
              </w:rPr>
              <w:t>City:</w:t>
            </w:r>
            <w:r>
              <w:rPr>
                <w:color w:val="000000"/>
              </w:rPr>
              <w:t xml:space="preserve"> Tampa</w:t>
            </w:r>
            <w:r>
              <w:rPr>
                <w:color w:val="000000"/>
              </w:rPr>
              <w:br/>
            </w:r>
            <w:r>
              <w:rPr>
                <w:b/>
                <w:color w:val="000000"/>
              </w:rPr>
              <w:t>State:</w:t>
            </w:r>
            <w:r>
              <w:rPr>
                <w:color w:val="000000"/>
              </w:rPr>
              <w:t xml:space="preserve"> FL</w:t>
            </w:r>
            <w:r>
              <w:rPr>
                <w:color w:val="000000"/>
              </w:rPr>
              <w:br/>
            </w:r>
            <w:r>
              <w:rPr>
                <w:b/>
                <w:color w:val="000000"/>
              </w:rPr>
              <w:t>Zip Code:</w:t>
            </w:r>
            <w:r>
              <w:rPr>
                <w:color w:val="000000"/>
              </w:rPr>
              <w:t xml:space="preserve"> 33675, 5147</w:t>
            </w:r>
            <w:r>
              <w:rPr>
                <w:color w:val="000000"/>
              </w:rPr>
              <w:br/>
            </w:r>
            <w:r>
              <w:rPr>
                <w:b/>
                <w:color w:val="000000"/>
              </w:rPr>
              <w:t>DUNS Number:</w:t>
            </w:r>
            <w:r>
              <w:rPr>
                <w:color w:val="000000"/>
              </w:rPr>
              <w:t xml:space="preserve"> 619764475</w:t>
            </w:r>
            <w:r>
              <w:rPr>
                <w:color w:val="000000"/>
              </w:rPr>
              <w:br/>
            </w:r>
            <w:r>
              <w:rPr>
                <w:b/>
                <w:color w:val="000000"/>
              </w:rPr>
              <w:t>Is subrecipient a victim services provider:</w:t>
            </w:r>
            <w:r>
              <w:rPr>
                <w:color w:val="000000"/>
              </w:rPr>
              <w:t xml:space="preserve"> Y</w:t>
            </w:r>
            <w:r>
              <w:rPr>
                <w:color w:val="000000"/>
              </w:rPr>
              <w:br/>
            </w:r>
            <w:r>
              <w:rPr>
                <w:b/>
                <w:color w:val="000000"/>
              </w:rPr>
              <w:t>Subrecipient Organization Type:</w:t>
            </w:r>
            <w:r>
              <w:rPr>
                <w:color w:val="000000"/>
              </w:rPr>
              <w:t xml:space="preserve"> Other Non-Profit Organization</w:t>
            </w:r>
            <w:r>
              <w:rPr>
                <w:color w:val="000000"/>
              </w:rPr>
              <w:br/>
            </w:r>
            <w:r>
              <w:rPr>
                <w:b/>
                <w:color w:val="000000"/>
              </w:rPr>
              <w:t xml:space="preserve">ESG </w:t>
            </w:r>
            <w:proofErr w:type="spellStart"/>
            <w:r>
              <w:rPr>
                <w:b/>
                <w:color w:val="000000"/>
              </w:rPr>
              <w:t>Subgrant</w:t>
            </w:r>
            <w:proofErr w:type="spellEnd"/>
            <w:r>
              <w:rPr>
                <w:b/>
                <w:color w:val="000000"/>
              </w:rPr>
              <w:t xml:space="preserve"> or Contract Award Amount:</w:t>
            </w:r>
            <w:r>
              <w:rPr>
                <w:color w:val="000000"/>
              </w:rPr>
              <w:t xml:space="preserve"> 55000</w:t>
            </w:r>
            <w:r>
              <w:rPr>
                <w:color w:val="000000"/>
              </w:rPr>
              <w:br/>
            </w:r>
          </w:p>
        </w:tc>
      </w:tr>
    </w:tbl>
    <w:p w:rsidR="00F404CA" w:rsidRDefault="00F404CA" w:rsidP="00F404CA">
      <w:pPr>
        <w:widowControl w:val="0"/>
        <w:rPr>
          <w:b/>
          <w:sz w:val="24"/>
          <w:szCs w:val="24"/>
        </w:rPr>
      </w:pPr>
    </w:p>
    <w:p w:rsidR="00F404CA" w:rsidRDefault="00F404CA" w:rsidP="00F404CA">
      <w:pPr>
        <w:pStyle w:val="Heading2"/>
        <w:keepNext w:val="0"/>
        <w:pageBreakBefore/>
        <w:widowControl w:val="0"/>
        <w:rPr>
          <w:rFonts w:ascii="Calibri" w:hAnsi="Calibri"/>
          <w:i w:val="0"/>
        </w:rPr>
      </w:pPr>
      <w:r>
        <w:rPr>
          <w:rFonts w:ascii="Calibri" w:hAnsi="Calibri"/>
          <w:i w:val="0"/>
        </w:rPr>
        <w:lastRenderedPageBreak/>
        <w:t>CR-65 - Persons Assisted</w:t>
      </w:r>
    </w:p>
    <w:p w:rsidR="00F404CA" w:rsidRDefault="00F404CA" w:rsidP="00F404CA">
      <w:pPr>
        <w:keepNext/>
        <w:widowControl w:val="0"/>
        <w:rPr>
          <w:b/>
          <w:sz w:val="24"/>
          <w:szCs w:val="24"/>
        </w:rPr>
      </w:pPr>
      <w:r>
        <w:rPr>
          <w:b/>
          <w:sz w:val="24"/>
          <w:szCs w:val="24"/>
        </w:rPr>
        <w:t>4. Persons Served</w:t>
      </w:r>
    </w:p>
    <w:p w:rsidR="00F404CA" w:rsidRDefault="00F404CA" w:rsidP="00F404CA">
      <w:pPr>
        <w:keepNext/>
        <w:widowControl w:val="0"/>
        <w:rPr>
          <w:b/>
          <w:sz w:val="24"/>
          <w:szCs w:val="24"/>
        </w:rPr>
      </w:pPr>
      <w:r>
        <w:rPr>
          <w:b/>
          <w:sz w:val="24"/>
          <w:szCs w:val="24"/>
        </w:rPr>
        <w:t xml:space="preserve">4a. Complete for Homelessness Prevention Activities </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F404CA" w:rsidTr="00FB0691">
        <w:trPr>
          <w:cantSplit/>
        </w:trPr>
        <w:tc>
          <w:tcPr>
            <w:tcW w:w="3058" w:type="dxa"/>
          </w:tcPr>
          <w:p w:rsidR="00F404CA" w:rsidRDefault="00F404CA" w:rsidP="00FB0691">
            <w:pPr>
              <w:keepNext/>
              <w:widowControl w:val="0"/>
              <w:spacing w:after="0" w:line="240" w:lineRule="auto"/>
              <w:rPr>
                <w:b/>
              </w:rPr>
            </w:pPr>
            <w:r>
              <w:rPr>
                <w:b/>
                <w:bCs/>
              </w:rPr>
              <w:t>Number of Persons in Households</w:t>
            </w:r>
          </w:p>
        </w:tc>
        <w:tc>
          <w:tcPr>
            <w:tcW w:w="2343" w:type="dxa"/>
          </w:tcPr>
          <w:p w:rsidR="00F404CA" w:rsidRDefault="00F404CA" w:rsidP="00FB0691">
            <w:pPr>
              <w:pStyle w:val="NoSpacing"/>
              <w:keepNext/>
              <w:jc w:val="center"/>
              <w:rPr>
                <w:b/>
              </w:rPr>
            </w:pPr>
            <w:r>
              <w:rPr>
                <w:b/>
              </w:rPr>
              <w:t>Total</w:t>
            </w:r>
          </w:p>
        </w:tc>
      </w:tr>
      <w:tr w:rsidR="00F404CA" w:rsidTr="00FB0691">
        <w:trPr>
          <w:cantSplit/>
        </w:trPr>
        <w:tc>
          <w:tcPr>
            <w:tcW w:w="3058" w:type="dxa"/>
            <w:vAlign w:val="bottom"/>
          </w:tcPr>
          <w:p w:rsidR="00F404CA" w:rsidRDefault="00F404CA" w:rsidP="00FB0691">
            <w:pPr>
              <w:spacing w:beforeAutospacing="1" w:afterAutospacing="1"/>
            </w:pPr>
            <w:r>
              <w:rPr>
                <w:color w:val="000000"/>
              </w:rPr>
              <w:t>Adults</w:t>
            </w:r>
          </w:p>
        </w:tc>
        <w:tc>
          <w:tcPr>
            <w:tcW w:w="2343"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3058" w:type="dxa"/>
            <w:vAlign w:val="bottom"/>
          </w:tcPr>
          <w:p w:rsidR="00F404CA" w:rsidRDefault="00F404CA" w:rsidP="00FB0691">
            <w:pPr>
              <w:spacing w:beforeAutospacing="1" w:afterAutospacing="1"/>
            </w:pPr>
            <w:r>
              <w:rPr>
                <w:color w:val="000000"/>
              </w:rPr>
              <w:t>Children</w:t>
            </w:r>
          </w:p>
        </w:tc>
        <w:tc>
          <w:tcPr>
            <w:tcW w:w="2343"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3058" w:type="dxa"/>
            <w:vAlign w:val="bottom"/>
          </w:tcPr>
          <w:p w:rsidR="00F404CA" w:rsidRDefault="00F404CA" w:rsidP="00FB0691">
            <w:pPr>
              <w:spacing w:beforeAutospacing="1" w:afterAutospacing="1"/>
            </w:pPr>
            <w:r>
              <w:rPr>
                <w:color w:val="000000"/>
              </w:rPr>
              <w:t>Don't Know/Refused/Other</w:t>
            </w:r>
          </w:p>
        </w:tc>
        <w:tc>
          <w:tcPr>
            <w:tcW w:w="2343"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3058" w:type="dxa"/>
            <w:vAlign w:val="bottom"/>
          </w:tcPr>
          <w:p w:rsidR="00F404CA" w:rsidRDefault="00F404CA" w:rsidP="00FB0691">
            <w:pPr>
              <w:spacing w:beforeAutospacing="1" w:afterAutospacing="1"/>
            </w:pPr>
            <w:r>
              <w:rPr>
                <w:color w:val="000000"/>
              </w:rPr>
              <w:t>Missing Information</w:t>
            </w:r>
          </w:p>
        </w:tc>
        <w:tc>
          <w:tcPr>
            <w:tcW w:w="2343"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3058" w:type="dxa"/>
            <w:vAlign w:val="bottom"/>
          </w:tcPr>
          <w:p w:rsidR="00F404CA" w:rsidRDefault="00F404CA" w:rsidP="00FB0691">
            <w:pPr>
              <w:spacing w:beforeAutospacing="1" w:afterAutospacing="1"/>
            </w:pPr>
            <w:r>
              <w:rPr>
                <w:b/>
                <w:color w:val="000000"/>
              </w:rPr>
              <w:t>Total</w:t>
            </w:r>
          </w:p>
        </w:tc>
        <w:tc>
          <w:tcPr>
            <w:tcW w:w="2343" w:type="dxa"/>
            <w:vAlign w:val="bottom"/>
          </w:tcPr>
          <w:p w:rsidR="00F404CA" w:rsidRDefault="00F404CA" w:rsidP="00FB0691">
            <w:pPr>
              <w:spacing w:beforeAutospacing="1" w:afterAutospacing="1"/>
              <w:jc w:val="right"/>
            </w:pPr>
            <w:r>
              <w:rPr>
                <w:b/>
                <w:color w:val="000000"/>
              </w:rPr>
              <w:t>0</w:t>
            </w:r>
          </w:p>
        </w:tc>
      </w:tr>
    </w:tbl>
    <w:p w:rsidR="00F404CA" w:rsidRDefault="00F404CA" w:rsidP="00F404CA">
      <w:pPr>
        <w:pStyle w:val="Caption"/>
        <w:rPr>
          <w:rFonts w:asciiTheme="minorHAnsi" w:hAnsiTheme="minorHAnsi"/>
        </w:rPr>
      </w:pPr>
      <w:r>
        <w:rPr>
          <w:rFonts w:asciiTheme="minorHAnsi" w:hAnsiTheme="minorHAnsi"/>
        </w:rPr>
        <w:t>Table 16 – Household Information for Homeless Prevention Activities</w:t>
      </w:r>
    </w:p>
    <w:p w:rsidR="00F404CA" w:rsidRDefault="00F404CA" w:rsidP="00F404CA">
      <w:pPr>
        <w:spacing w:after="0" w:line="240" w:lineRule="auto"/>
      </w:pPr>
    </w:p>
    <w:p w:rsidR="00F404CA" w:rsidRDefault="00F404CA" w:rsidP="00F404CA">
      <w:pPr>
        <w:widowControl w:val="0"/>
      </w:pPr>
    </w:p>
    <w:p w:rsidR="00F404CA" w:rsidRDefault="00F404CA" w:rsidP="00F404CA">
      <w:pPr>
        <w:keepNext/>
        <w:widowControl w:val="0"/>
        <w:rPr>
          <w:b/>
          <w:sz w:val="24"/>
          <w:szCs w:val="24"/>
        </w:rPr>
      </w:pPr>
      <w:r>
        <w:rPr>
          <w:b/>
          <w:sz w:val="24"/>
          <w:szCs w:val="24"/>
        </w:rPr>
        <w:t>4b. Complete for Rapid Re-Housing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F404CA" w:rsidTr="00FB0691">
        <w:trPr>
          <w:cantSplit/>
        </w:trPr>
        <w:tc>
          <w:tcPr>
            <w:tcW w:w="3058" w:type="dxa"/>
          </w:tcPr>
          <w:p w:rsidR="00F404CA" w:rsidRDefault="00F404CA" w:rsidP="00FB0691">
            <w:pPr>
              <w:keepNext/>
              <w:widowControl w:val="0"/>
              <w:spacing w:after="0" w:line="240" w:lineRule="auto"/>
              <w:rPr>
                <w:b/>
              </w:rPr>
            </w:pPr>
            <w:r>
              <w:rPr>
                <w:b/>
                <w:bCs/>
              </w:rPr>
              <w:t>Number of Persons in Households</w:t>
            </w:r>
          </w:p>
        </w:tc>
        <w:tc>
          <w:tcPr>
            <w:tcW w:w="2343" w:type="dxa"/>
          </w:tcPr>
          <w:p w:rsidR="00F404CA" w:rsidRDefault="00F404CA" w:rsidP="00FB0691">
            <w:pPr>
              <w:pStyle w:val="NoSpacing"/>
              <w:keepNext/>
              <w:jc w:val="center"/>
              <w:rPr>
                <w:b/>
              </w:rPr>
            </w:pPr>
            <w:r>
              <w:rPr>
                <w:b/>
              </w:rPr>
              <w:t>Total</w:t>
            </w:r>
          </w:p>
        </w:tc>
      </w:tr>
      <w:tr w:rsidR="00F404CA" w:rsidTr="00FB0691">
        <w:trPr>
          <w:cantSplit/>
        </w:trPr>
        <w:tc>
          <w:tcPr>
            <w:tcW w:w="3058" w:type="dxa"/>
            <w:vAlign w:val="bottom"/>
          </w:tcPr>
          <w:p w:rsidR="00F404CA" w:rsidRDefault="00F404CA" w:rsidP="00FB0691">
            <w:pPr>
              <w:spacing w:beforeAutospacing="1" w:afterAutospacing="1"/>
            </w:pPr>
            <w:r>
              <w:rPr>
                <w:color w:val="000000"/>
              </w:rPr>
              <w:t>Adults</w:t>
            </w:r>
          </w:p>
        </w:tc>
        <w:tc>
          <w:tcPr>
            <w:tcW w:w="2343" w:type="dxa"/>
            <w:vAlign w:val="bottom"/>
          </w:tcPr>
          <w:p w:rsidR="00F404CA" w:rsidRDefault="00F404CA" w:rsidP="00FB0691">
            <w:pPr>
              <w:spacing w:beforeAutospacing="1" w:afterAutospacing="1"/>
              <w:jc w:val="right"/>
            </w:pPr>
            <w:r>
              <w:rPr>
                <w:color w:val="000000"/>
              </w:rPr>
              <w:t>31</w:t>
            </w:r>
          </w:p>
        </w:tc>
      </w:tr>
      <w:tr w:rsidR="00F404CA" w:rsidTr="00FB0691">
        <w:trPr>
          <w:cantSplit/>
        </w:trPr>
        <w:tc>
          <w:tcPr>
            <w:tcW w:w="3058" w:type="dxa"/>
            <w:vAlign w:val="bottom"/>
          </w:tcPr>
          <w:p w:rsidR="00F404CA" w:rsidRDefault="00F404CA" w:rsidP="00FB0691">
            <w:pPr>
              <w:spacing w:beforeAutospacing="1" w:afterAutospacing="1"/>
            </w:pPr>
            <w:r>
              <w:rPr>
                <w:color w:val="000000"/>
              </w:rPr>
              <w:t>Children</w:t>
            </w:r>
          </w:p>
        </w:tc>
        <w:tc>
          <w:tcPr>
            <w:tcW w:w="2343" w:type="dxa"/>
            <w:vAlign w:val="bottom"/>
          </w:tcPr>
          <w:p w:rsidR="00F404CA" w:rsidRDefault="00F404CA" w:rsidP="00FB0691">
            <w:pPr>
              <w:spacing w:beforeAutospacing="1" w:afterAutospacing="1"/>
              <w:jc w:val="right"/>
            </w:pPr>
            <w:r>
              <w:rPr>
                <w:color w:val="000000"/>
              </w:rPr>
              <w:t>27</w:t>
            </w:r>
          </w:p>
        </w:tc>
      </w:tr>
      <w:tr w:rsidR="00F404CA" w:rsidTr="00FB0691">
        <w:trPr>
          <w:cantSplit/>
        </w:trPr>
        <w:tc>
          <w:tcPr>
            <w:tcW w:w="3058" w:type="dxa"/>
            <w:vAlign w:val="bottom"/>
          </w:tcPr>
          <w:p w:rsidR="00F404CA" w:rsidRDefault="00F404CA" w:rsidP="00FB0691">
            <w:pPr>
              <w:spacing w:beforeAutospacing="1" w:afterAutospacing="1"/>
            </w:pPr>
            <w:r>
              <w:rPr>
                <w:color w:val="000000"/>
              </w:rPr>
              <w:t>Don't Know/Refused/Other</w:t>
            </w:r>
          </w:p>
        </w:tc>
        <w:tc>
          <w:tcPr>
            <w:tcW w:w="2343"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3058" w:type="dxa"/>
            <w:vAlign w:val="bottom"/>
          </w:tcPr>
          <w:p w:rsidR="00F404CA" w:rsidRDefault="00F404CA" w:rsidP="00FB0691">
            <w:pPr>
              <w:spacing w:beforeAutospacing="1" w:afterAutospacing="1"/>
            </w:pPr>
            <w:r>
              <w:rPr>
                <w:color w:val="000000"/>
              </w:rPr>
              <w:t>Missing Information</w:t>
            </w:r>
          </w:p>
        </w:tc>
        <w:tc>
          <w:tcPr>
            <w:tcW w:w="2343"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3058" w:type="dxa"/>
            <w:vAlign w:val="bottom"/>
          </w:tcPr>
          <w:p w:rsidR="00F404CA" w:rsidRDefault="00F404CA" w:rsidP="00FB0691">
            <w:pPr>
              <w:spacing w:beforeAutospacing="1" w:afterAutospacing="1"/>
            </w:pPr>
            <w:r>
              <w:rPr>
                <w:b/>
                <w:color w:val="000000"/>
              </w:rPr>
              <w:t>Total</w:t>
            </w:r>
          </w:p>
        </w:tc>
        <w:tc>
          <w:tcPr>
            <w:tcW w:w="2343" w:type="dxa"/>
            <w:vAlign w:val="bottom"/>
          </w:tcPr>
          <w:p w:rsidR="00F404CA" w:rsidRDefault="00F404CA" w:rsidP="00FB0691">
            <w:pPr>
              <w:spacing w:beforeAutospacing="1" w:afterAutospacing="1"/>
              <w:jc w:val="right"/>
            </w:pPr>
            <w:r>
              <w:rPr>
                <w:b/>
                <w:color w:val="000000"/>
              </w:rPr>
              <w:t>58</w:t>
            </w:r>
          </w:p>
        </w:tc>
      </w:tr>
    </w:tbl>
    <w:p w:rsidR="00F404CA" w:rsidRDefault="00F404CA" w:rsidP="00F404CA">
      <w:pPr>
        <w:pStyle w:val="Caption"/>
        <w:rPr>
          <w:rFonts w:asciiTheme="minorHAnsi" w:hAnsiTheme="minorHAnsi"/>
        </w:rPr>
      </w:pPr>
      <w:r>
        <w:rPr>
          <w:rFonts w:asciiTheme="minorHAnsi" w:hAnsiTheme="minorHAnsi"/>
        </w:rPr>
        <w:t>Table 17 – Household Information for Rapid Re-Housing Activities</w:t>
      </w:r>
    </w:p>
    <w:p w:rsidR="00F404CA" w:rsidRDefault="00F404CA" w:rsidP="00F404CA"/>
    <w:p w:rsidR="00F404CA" w:rsidRDefault="00F404CA" w:rsidP="00F404CA"/>
    <w:p w:rsidR="00F404CA" w:rsidRDefault="00F404CA" w:rsidP="00F404CA">
      <w:pPr>
        <w:widowControl w:val="0"/>
        <w:rPr>
          <w:sz w:val="20"/>
          <w:szCs w:val="20"/>
        </w:rPr>
      </w:pPr>
    </w:p>
    <w:p w:rsidR="00F404CA" w:rsidRDefault="00F404CA" w:rsidP="00F404CA">
      <w:pPr>
        <w:keepNext/>
        <w:widowControl w:val="0"/>
        <w:rPr>
          <w:b/>
          <w:sz w:val="24"/>
          <w:szCs w:val="24"/>
        </w:rPr>
      </w:pPr>
      <w:r>
        <w:rPr>
          <w:b/>
          <w:sz w:val="24"/>
          <w:szCs w:val="24"/>
        </w:rPr>
        <w:t>4c. Complete for Shelter</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F404CA" w:rsidTr="00FB0691">
        <w:trPr>
          <w:cantSplit/>
        </w:trPr>
        <w:tc>
          <w:tcPr>
            <w:tcW w:w="3058" w:type="dxa"/>
          </w:tcPr>
          <w:p w:rsidR="00F404CA" w:rsidRDefault="00F404CA" w:rsidP="00FB0691">
            <w:pPr>
              <w:keepNext/>
              <w:widowControl w:val="0"/>
              <w:spacing w:after="0" w:line="240" w:lineRule="auto"/>
              <w:rPr>
                <w:b/>
              </w:rPr>
            </w:pPr>
            <w:r>
              <w:rPr>
                <w:b/>
                <w:bCs/>
              </w:rPr>
              <w:t>Number of Persons in Households</w:t>
            </w:r>
          </w:p>
        </w:tc>
        <w:tc>
          <w:tcPr>
            <w:tcW w:w="2343" w:type="dxa"/>
          </w:tcPr>
          <w:p w:rsidR="00F404CA" w:rsidRDefault="00F404CA" w:rsidP="00FB0691">
            <w:pPr>
              <w:pStyle w:val="NoSpacing"/>
              <w:keepNext/>
              <w:jc w:val="center"/>
              <w:rPr>
                <w:b/>
              </w:rPr>
            </w:pPr>
            <w:r>
              <w:rPr>
                <w:b/>
              </w:rPr>
              <w:t>Total</w:t>
            </w:r>
          </w:p>
        </w:tc>
      </w:tr>
      <w:tr w:rsidR="00F404CA" w:rsidTr="00FB0691">
        <w:trPr>
          <w:cantSplit/>
        </w:trPr>
        <w:tc>
          <w:tcPr>
            <w:tcW w:w="3058" w:type="dxa"/>
            <w:vAlign w:val="bottom"/>
          </w:tcPr>
          <w:p w:rsidR="00F404CA" w:rsidRDefault="00F404CA" w:rsidP="00FB0691">
            <w:pPr>
              <w:spacing w:beforeAutospacing="1" w:afterAutospacing="1"/>
            </w:pPr>
            <w:r>
              <w:rPr>
                <w:color w:val="000000"/>
              </w:rPr>
              <w:t>Adults</w:t>
            </w:r>
          </w:p>
        </w:tc>
        <w:tc>
          <w:tcPr>
            <w:tcW w:w="2343" w:type="dxa"/>
            <w:vAlign w:val="bottom"/>
          </w:tcPr>
          <w:p w:rsidR="00F404CA" w:rsidRDefault="00F404CA" w:rsidP="00FB0691">
            <w:pPr>
              <w:spacing w:beforeAutospacing="1" w:afterAutospacing="1"/>
              <w:jc w:val="right"/>
            </w:pPr>
            <w:r>
              <w:rPr>
                <w:color w:val="000000"/>
              </w:rPr>
              <w:t>838</w:t>
            </w:r>
          </w:p>
        </w:tc>
      </w:tr>
      <w:tr w:rsidR="00F404CA" w:rsidTr="00FB0691">
        <w:trPr>
          <w:cantSplit/>
        </w:trPr>
        <w:tc>
          <w:tcPr>
            <w:tcW w:w="3058" w:type="dxa"/>
            <w:vAlign w:val="bottom"/>
          </w:tcPr>
          <w:p w:rsidR="00F404CA" w:rsidRDefault="00F404CA" w:rsidP="00FB0691">
            <w:pPr>
              <w:spacing w:beforeAutospacing="1" w:afterAutospacing="1"/>
            </w:pPr>
            <w:r>
              <w:rPr>
                <w:color w:val="000000"/>
              </w:rPr>
              <w:t>Children</w:t>
            </w:r>
          </w:p>
        </w:tc>
        <w:tc>
          <w:tcPr>
            <w:tcW w:w="2343" w:type="dxa"/>
            <w:vAlign w:val="bottom"/>
          </w:tcPr>
          <w:p w:rsidR="00F404CA" w:rsidRDefault="00F404CA" w:rsidP="00FB0691">
            <w:pPr>
              <w:spacing w:beforeAutospacing="1" w:afterAutospacing="1"/>
              <w:jc w:val="right"/>
            </w:pPr>
            <w:r>
              <w:rPr>
                <w:color w:val="000000"/>
              </w:rPr>
              <w:t>795</w:t>
            </w:r>
          </w:p>
        </w:tc>
      </w:tr>
      <w:tr w:rsidR="00F404CA" w:rsidTr="00FB0691">
        <w:trPr>
          <w:cantSplit/>
        </w:trPr>
        <w:tc>
          <w:tcPr>
            <w:tcW w:w="3058" w:type="dxa"/>
            <w:vAlign w:val="bottom"/>
          </w:tcPr>
          <w:p w:rsidR="00F404CA" w:rsidRDefault="00F404CA" w:rsidP="00FB0691">
            <w:pPr>
              <w:spacing w:beforeAutospacing="1" w:afterAutospacing="1"/>
            </w:pPr>
            <w:r>
              <w:rPr>
                <w:color w:val="000000"/>
              </w:rPr>
              <w:t>Don't Know/Refused/Other</w:t>
            </w:r>
          </w:p>
        </w:tc>
        <w:tc>
          <w:tcPr>
            <w:tcW w:w="2343"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3058" w:type="dxa"/>
            <w:vAlign w:val="bottom"/>
          </w:tcPr>
          <w:p w:rsidR="00F404CA" w:rsidRDefault="00F404CA" w:rsidP="00FB0691">
            <w:pPr>
              <w:spacing w:beforeAutospacing="1" w:afterAutospacing="1"/>
            </w:pPr>
            <w:r>
              <w:rPr>
                <w:color w:val="000000"/>
              </w:rPr>
              <w:t>Missing Information</w:t>
            </w:r>
          </w:p>
        </w:tc>
        <w:tc>
          <w:tcPr>
            <w:tcW w:w="2343"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3058" w:type="dxa"/>
            <w:vAlign w:val="bottom"/>
          </w:tcPr>
          <w:p w:rsidR="00F404CA" w:rsidRDefault="00F404CA" w:rsidP="00FB0691">
            <w:pPr>
              <w:spacing w:beforeAutospacing="1" w:afterAutospacing="1"/>
            </w:pPr>
            <w:r>
              <w:rPr>
                <w:b/>
                <w:color w:val="000000"/>
              </w:rPr>
              <w:t>Total</w:t>
            </w:r>
          </w:p>
        </w:tc>
        <w:tc>
          <w:tcPr>
            <w:tcW w:w="2343" w:type="dxa"/>
            <w:vAlign w:val="bottom"/>
          </w:tcPr>
          <w:p w:rsidR="00F404CA" w:rsidRDefault="00F404CA" w:rsidP="00FB0691">
            <w:pPr>
              <w:spacing w:beforeAutospacing="1" w:afterAutospacing="1"/>
              <w:jc w:val="right"/>
            </w:pPr>
            <w:r>
              <w:rPr>
                <w:b/>
                <w:color w:val="000000"/>
              </w:rPr>
              <w:t>1,633</w:t>
            </w:r>
          </w:p>
        </w:tc>
      </w:tr>
    </w:tbl>
    <w:p w:rsidR="00F404CA" w:rsidRDefault="00F404CA" w:rsidP="00F404CA">
      <w:pPr>
        <w:pStyle w:val="Caption"/>
        <w:rPr>
          <w:rFonts w:asciiTheme="minorHAnsi" w:hAnsiTheme="minorHAnsi"/>
        </w:rPr>
      </w:pPr>
      <w:r>
        <w:rPr>
          <w:rFonts w:asciiTheme="minorHAnsi" w:hAnsiTheme="minorHAnsi"/>
        </w:rPr>
        <w:t>Table 18 – Shelter Information</w:t>
      </w:r>
    </w:p>
    <w:p w:rsidR="00F404CA" w:rsidRDefault="00F404CA" w:rsidP="00F404CA">
      <w:pPr>
        <w:spacing w:after="0" w:line="240" w:lineRule="auto"/>
      </w:pPr>
    </w:p>
    <w:p w:rsidR="00F404CA" w:rsidRDefault="00F404CA" w:rsidP="00F404CA"/>
    <w:p w:rsidR="00F404CA" w:rsidRDefault="00F404CA" w:rsidP="00F404CA">
      <w:pPr>
        <w:keepNext/>
        <w:widowControl w:val="0"/>
        <w:rPr>
          <w:b/>
          <w:sz w:val="24"/>
          <w:szCs w:val="24"/>
        </w:rPr>
      </w:pPr>
      <w:r>
        <w:rPr>
          <w:b/>
          <w:sz w:val="24"/>
          <w:szCs w:val="24"/>
        </w:rPr>
        <w:lastRenderedPageBreak/>
        <w:t>4d. Street Outreach</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F404CA" w:rsidTr="00FB0691">
        <w:trPr>
          <w:cantSplit/>
        </w:trPr>
        <w:tc>
          <w:tcPr>
            <w:tcW w:w="3058" w:type="dxa"/>
          </w:tcPr>
          <w:p w:rsidR="00F404CA" w:rsidRDefault="00F404CA" w:rsidP="00FB0691">
            <w:pPr>
              <w:keepNext/>
              <w:keepLines/>
              <w:widowControl w:val="0"/>
              <w:spacing w:after="0" w:line="240" w:lineRule="auto"/>
              <w:rPr>
                <w:b/>
              </w:rPr>
            </w:pPr>
            <w:r>
              <w:rPr>
                <w:b/>
                <w:bCs/>
              </w:rPr>
              <w:t>Number of Persons in Households</w:t>
            </w:r>
          </w:p>
        </w:tc>
        <w:tc>
          <w:tcPr>
            <w:tcW w:w="2343" w:type="dxa"/>
          </w:tcPr>
          <w:p w:rsidR="00F404CA" w:rsidRDefault="00F404CA" w:rsidP="00FB0691">
            <w:pPr>
              <w:pStyle w:val="NoSpacing"/>
              <w:keepNext/>
              <w:keepLines/>
              <w:jc w:val="center"/>
              <w:rPr>
                <w:b/>
              </w:rPr>
            </w:pPr>
            <w:r>
              <w:rPr>
                <w:b/>
              </w:rPr>
              <w:t>Total</w:t>
            </w:r>
          </w:p>
        </w:tc>
      </w:tr>
      <w:tr w:rsidR="00F404CA" w:rsidTr="00FB0691">
        <w:trPr>
          <w:cantSplit/>
        </w:trPr>
        <w:tc>
          <w:tcPr>
            <w:tcW w:w="3058" w:type="dxa"/>
            <w:vAlign w:val="bottom"/>
          </w:tcPr>
          <w:p w:rsidR="00F404CA" w:rsidRDefault="00F404CA" w:rsidP="00FB0691">
            <w:pPr>
              <w:spacing w:beforeAutospacing="1" w:afterAutospacing="1"/>
            </w:pPr>
            <w:r>
              <w:rPr>
                <w:color w:val="000000"/>
              </w:rPr>
              <w:t>Adults</w:t>
            </w:r>
          </w:p>
        </w:tc>
        <w:tc>
          <w:tcPr>
            <w:tcW w:w="2343"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3058" w:type="dxa"/>
            <w:vAlign w:val="bottom"/>
          </w:tcPr>
          <w:p w:rsidR="00F404CA" w:rsidRDefault="00F404CA" w:rsidP="00FB0691">
            <w:pPr>
              <w:spacing w:beforeAutospacing="1" w:afterAutospacing="1"/>
            </w:pPr>
            <w:r>
              <w:rPr>
                <w:color w:val="000000"/>
              </w:rPr>
              <w:t>Children</w:t>
            </w:r>
          </w:p>
        </w:tc>
        <w:tc>
          <w:tcPr>
            <w:tcW w:w="2343"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3058" w:type="dxa"/>
            <w:vAlign w:val="bottom"/>
          </w:tcPr>
          <w:p w:rsidR="00F404CA" w:rsidRDefault="00F404CA" w:rsidP="00FB0691">
            <w:pPr>
              <w:spacing w:beforeAutospacing="1" w:afterAutospacing="1"/>
            </w:pPr>
            <w:r>
              <w:rPr>
                <w:color w:val="000000"/>
              </w:rPr>
              <w:t>Don't Know/Refused/Other</w:t>
            </w:r>
          </w:p>
        </w:tc>
        <w:tc>
          <w:tcPr>
            <w:tcW w:w="2343"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3058" w:type="dxa"/>
            <w:vAlign w:val="bottom"/>
          </w:tcPr>
          <w:p w:rsidR="00F404CA" w:rsidRDefault="00F404CA" w:rsidP="00FB0691">
            <w:pPr>
              <w:spacing w:beforeAutospacing="1" w:afterAutospacing="1"/>
            </w:pPr>
            <w:r>
              <w:rPr>
                <w:color w:val="000000"/>
              </w:rPr>
              <w:t>Missing Information</w:t>
            </w:r>
          </w:p>
        </w:tc>
        <w:tc>
          <w:tcPr>
            <w:tcW w:w="2343"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3058" w:type="dxa"/>
            <w:vAlign w:val="bottom"/>
          </w:tcPr>
          <w:p w:rsidR="00F404CA" w:rsidRDefault="00F404CA" w:rsidP="00FB0691">
            <w:pPr>
              <w:spacing w:beforeAutospacing="1" w:afterAutospacing="1"/>
            </w:pPr>
            <w:r>
              <w:rPr>
                <w:b/>
                <w:color w:val="000000"/>
              </w:rPr>
              <w:t>Total</w:t>
            </w:r>
          </w:p>
        </w:tc>
        <w:tc>
          <w:tcPr>
            <w:tcW w:w="2343" w:type="dxa"/>
            <w:vAlign w:val="bottom"/>
          </w:tcPr>
          <w:p w:rsidR="00F404CA" w:rsidRDefault="00F404CA" w:rsidP="00FB0691">
            <w:pPr>
              <w:spacing w:beforeAutospacing="1" w:afterAutospacing="1"/>
              <w:jc w:val="right"/>
            </w:pPr>
            <w:r>
              <w:rPr>
                <w:b/>
                <w:color w:val="000000"/>
              </w:rPr>
              <w:t>0</w:t>
            </w:r>
          </w:p>
        </w:tc>
      </w:tr>
    </w:tbl>
    <w:p w:rsidR="00F404CA" w:rsidRDefault="00F404CA" w:rsidP="00F404CA">
      <w:pPr>
        <w:pStyle w:val="Caption"/>
        <w:rPr>
          <w:rFonts w:asciiTheme="minorHAnsi" w:hAnsiTheme="minorHAnsi"/>
        </w:rPr>
      </w:pPr>
      <w:r>
        <w:rPr>
          <w:rFonts w:asciiTheme="minorHAnsi" w:hAnsiTheme="minorHAnsi"/>
        </w:rPr>
        <w:t xml:space="preserve">Table 19 – Household Information for Street Outreach </w:t>
      </w:r>
    </w:p>
    <w:p w:rsidR="00F404CA" w:rsidRDefault="00F404CA" w:rsidP="00F404CA">
      <w:pPr>
        <w:spacing w:after="0" w:line="240" w:lineRule="auto"/>
      </w:pPr>
    </w:p>
    <w:p w:rsidR="00F404CA" w:rsidRDefault="00F404CA" w:rsidP="00F404CA"/>
    <w:p w:rsidR="00F404CA" w:rsidRDefault="00F404CA" w:rsidP="00F404CA">
      <w:pPr>
        <w:keepNext/>
        <w:widowControl w:val="0"/>
        <w:rPr>
          <w:b/>
          <w:sz w:val="24"/>
          <w:szCs w:val="24"/>
        </w:rPr>
      </w:pPr>
    </w:p>
    <w:p w:rsidR="00F404CA" w:rsidRDefault="00F404CA" w:rsidP="00F404CA">
      <w:pPr>
        <w:keepNext/>
        <w:widowControl w:val="0"/>
        <w:rPr>
          <w:b/>
          <w:sz w:val="24"/>
          <w:szCs w:val="24"/>
        </w:rPr>
      </w:pPr>
      <w:r>
        <w:rPr>
          <w:b/>
          <w:sz w:val="24"/>
          <w:szCs w:val="24"/>
        </w:rPr>
        <w:t>4e. Totals for all Persons Served with ESG</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F404CA" w:rsidTr="00FB0691">
        <w:trPr>
          <w:cantSplit/>
        </w:trPr>
        <w:tc>
          <w:tcPr>
            <w:tcW w:w="3058" w:type="dxa"/>
          </w:tcPr>
          <w:p w:rsidR="00F404CA" w:rsidRDefault="00F404CA" w:rsidP="00FB0691">
            <w:pPr>
              <w:keepNext/>
              <w:widowControl w:val="0"/>
              <w:spacing w:after="0" w:line="240" w:lineRule="auto"/>
              <w:rPr>
                <w:b/>
              </w:rPr>
            </w:pPr>
            <w:r>
              <w:rPr>
                <w:b/>
                <w:bCs/>
              </w:rPr>
              <w:t>Number of Persons in Households</w:t>
            </w:r>
          </w:p>
        </w:tc>
        <w:tc>
          <w:tcPr>
            <w:tcW w:w="2343" w:type="dxa"/>
          </w:tcPr>
          <w:p w:rsidR="00F404CA" w:rsidRDefault="00F404CA" w:rsidP="00FB0691">
            <w:pPr>
              <w:pStyle w:val="NoSpacing"/>
              <w:keepNext/>
              <w:jc w:val="center"/>
              <w:rPr>
                <w:b/>
              </w:rPr>
            </w:pPr>
            <w:r>
              <w:rPr>
                <w:b/>
              </w:rPr>
              <w:t>Total</w:t>
            </w:r>
          </w:p>
        </w:tc>
      </w:tr>
      <w:tr w:rsidR="00F404CA" w:rsidTr="00FB0691">
        <w:trPr>
          <w:cantSplit/>
        </w:trPr>
        <w:tc>
          <w:tcPr>
            <w:tcW w:w="3058" w:type="dxa"/>
            <w:vAlign w:val="bottom"/>
          </w:tcPr>
          <w:p w:rsidR="00F404CA" w:rsidRDefault="00F404CA" w:rsidP="00FB0691">
            <w:pPr>
              <w:spacing w:beforeAutospacing="1" w:afterAutospacing="1"/>
            </w:pPr>
            <w:r>
              <w:rPr>
                <w:color w:val="000000"/>
              </w:rPr>
              <w:t>Adults</w:t>
            </w:r>
          </w:p>
        </w:tc>
        <w:tc>
          <w:tcPr>
            <w:tcW w:w="2343" w:type="dxa"/>
            <w:vAlign w:val="bottom"/>
          </w:tcPr>
          <w:p w:rsidR="00F404CA" w:rsidRDefault="00F404CA" w:rsidP="00FB0691">
            <w:pPr>
              <w:spacing w:beforeAutospacing="1" w:afterAutospacing="1"/>
              <w:jc w:val="right"/>
            </w:pPr>
            <w:r>
              <w:rPr>
                <w:color w:val="000000"/>
              </w:rPr>
              <w:t>869</w:t>
            </w:r>
          </w:p>
        </w:tc>
      </w:tr>
      <w:tr w:rsidR="00F404CA" w:rsidTr="00FB0691">
        <w:trPr>
          <w:cantSplit/>
        </w:trPr>
        <w:tc>
          <w:tcPr>
            <w:tcW w:w="3058" w:type="dxa"/>
            <w:vAlign w:val="bottom"/>
          </w:tcPr>
          <w:p w:rsidR="00F404CA" w:rsidRDefault="00F404CA" w:rsidP="00FB0691">
            <w:pPr>
              <w:spacing w:beforeAutospacing="1" w:afterAutospacing="1"/>
            </w:pPr>
            <w:r>
              <w:rPr>
                <w:color w:val="000000"/>
              </w:rPr>
              <w:t>Children</w:t>
            </w:r>
          </w:p>
        </w:tc>
        <w:tc>
          <w:tcPr>
            <w:tcW w:w="2343" w:type="dxa"/>
            <w:vAlign w:val="bottom"/>
          </w:tcPr>
          <w:p w:rsidR="00F404CA" w:rsidRDefault="00F404CA" w:rsidP="00FB0691">
            <w:pPr>
              <w:spacing w:beforeAutospacing="1" w:afterAutospacing="1"/>
              <w:jc w:val="right"/>
            </w:pPr>
            <w:r>
              <w:rPr>
                <w:color w:val="000000"/>
              </w:rPr>
              <w:t>822</w:t>
            </w:r>
          </w:p>
        </w:tc>
      </w:tr>
      <w:tr w:rsidR="00F404CA" w:rsidTr="00FB0691">
        <w:trPr>
          <w:cantSplit/>
        </w:trPr>
        <w:tc>
          <w:tcPr>
            <w:tcW w:w="3058" w:type="dxa"/>
            <w:vAlign w:val="bottom"/>
          </w:tcPr>
          <w:p w:rsidR="00F404CA" w:rsidRDefault="00F404CA" w:rsidP="00FB0691">
            <w:pPr>
              <w:spacing w:beforeAutospacing="1" w:afterAutospacing="1"/>
            </w:pPr>
            <w:r>
              <w:rPr>
                <w:color w:val="000000"/>
              </w:rPr>
              <w:t>Don't Know/Refused/Other</w:t>
            </w:r>
          </w:p>
        </w:tc>
        <w:tc>
          <w:tcPr>
            <w:tcW w:w="2343"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3058" w:type="dxa"/>
            <w:vAlign w:val="bottom"/>
          </w:tcPr>
          <w:p w:rsidR="00F404CA" w:rsidRDefault="00F404CA" w:rsidP="00FB0691">
            <w:pPr>
              <w:spacing w:beforeAutospacing="1" w:afterAutospacing="1"/>
            </w:pPr>
            <w:r>
              <w:rPr>
                <w:color w:val="000000"/>
              </w:rPr>
              <w:t>Missing Information</w:t>
            </w:r>
          </w:p>
        </w:tc>
        <w:tc>
          <w:tcPr>
            <w:tcW w:w="2343"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3058" w:type="dxa"/>
            <w:vAlign w:val="bottom"/>
          </w:tcPr>
          <w:p w:rsidR="00F404CA" w:rsidRDefault="00F404CA" w:rsidP="00FB0691">
            <w:pPr>
              <w:spacing w:beforeAutospacing="1" w:afterAutospacing="1"/>
            </w:pPr>
            <w:r>
              <w:rPr>
                <w:b/>
                <w:color w:val="000000"/>
              </w:rPr>
              <w:t>Total</w:t>
            </w:r>
          </w:p>
        </w:tc>
        <w:tc>
          <w:tcPr>
            <w:tcW w:w="2343" w:type="dxa"/>
            <w:vAlign w:val="bottom"/>
          </w:tcPr>
          <w:p w:rsidR="00F404CA" w:rsidRDefault="00F404CA" w:rsidP="00FB0691">
            <w:pPr>
              <w:spacing w:beforeAutospacing="1" w:afterAutospacing="1"/>
              <w:jc w:val="right"/>
            </w:pPr>
            <w:r>
              <w:rPr>
                <w:b/>
                <w:color w:val="000000"/>
              </w:rPr>
              <w:t>1,691</w:t>
            </w:r>
          </w:p>
        </w:tc>
      </w:tr>
    </w:tbl>
    <w:p w:rsidR="00F404CA" w:rsidRDefault="00F404CA" w:rsidP="00F404CA">
      <w:pPr>
        <w:pStyle w:val="Caption"/>
        <w:rPr>
          <w:rFonts w:asciiTheme="minorHAnsi" w:hAnsiTheme="minorHAnsi"/>
        </w:rPr>
      </w:pPr>
      <w:r>
        <w:rPr>
          <w:rFonts w:asciiTheme="minorHAnsi" w:hAnsiTheme="minorHAnsi"/>
        </w:rPr>
        <w:t>Table 20 – Household Information for Persons Served with ESG</w:t>
      </w:r>
    </w:p>
    <w:p w:rsidR="00F404CA" w:rsidRDefault="00F404CA" w:rsidP="00F404CA">
      <w:pPr>
        <w:spacing w:after="0" w:line="240" w:lineRule="auto"/>
      </w:pPr>
    </w:p>
    <w:p w:rsidR="00F404CA" w:rsidRDefault="00F404CA" w:rsidP="00F404CA"/>
    <w:p w:rsidR="00F404CA" w:rsidRDefault="00F404CA" w:rsidP="00F404CA">
      <w:pPr>
        <w:widowControl w:val="0"/>
        <w:rPr>
          <w:b/>
          <w:sz w:val="24"/>
          <w:szCs w:val="24"/>
        </w:rPr>
      </w:pPr>
    </w:p>
    <w:p w:rsidR="00F404CA" w:rsidRDefault="00F404CA" w:rsidP="00F404CA">
      <w:pPr>
        <w:keepNext/>
        <w:widowControl w:val="0"/>
        <w:rPr>
          <w:b/>
          <w:sz w:val="24"/>
          <w:szCs w:val="24"/>
        </w:rPr>
      </w:pPr>
      <w:r>
        <w:rPr>
          <w:b/>
          <w:sz w:val="24"/>
          <w:szCs w:val="24"/>
        </w:rPr>
        <w:t>5. Gender—Complete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F404CA" w:rsidTr="00FB0691">
        <w:trPr>
          <w:cantSplit/>
        </w:trPr>
        <w:tc>
          <w:tcPr>
            <w:tcW w:w="3058" w:type="dxa"/>
          </w:tcPr>
          <w:p w:rsidR="00F404CA" w:rsidRDefault="00F404CA" w:rsidP="00FB0691">
            <w:pPr>
              <w:keepNext/>
              <w:widowControl w:val="0"/>
              <w:spacing w:after="0" w:line="240" w:lineRule="auto"/>
              <w:rPr>
                <w:b/>
              </w:rPr>
            </w:pPr>
          </w:p>
        </w:tc>
        <w:tc>
          <w:tcPr>
            <w:tcW w:w="2343" w:type="dxa"/>
          </w:tcPr>
          <w:p w:rsidR="00F404CA" w:rsidRDefault="00F404CA" w:rsidP="00FB0691">
            <w:pPr>
              <w:pStyle w:val="NoSpacing"/>
              <w:keepNext/>
              <w:jc w:val="center"/>
              <w:rPr>
                <w:b/>
              </w:rPr>
            </w:pPr>
            <w:r>
              <w:rPr>
                <w:b/>
              </w:rPr>
              <w:t>Total</w:t>
            </w:r>
          </w:p>
        </w:tc>
      </w:tr>
      <w:tr w:rsidR="00F404CA" w:rsidTr="00FB0691">
        <w:trPr>
          <w:cantSplit/>
        </w:trPr>
        <w:tc>
          <w:tcPr>
            <w:tcW w:w="3058" w:type="dxa"/>
            <w:vAlign w:val="bottom"/>
          </w:tcPr>
          <w:p w:rsidR="00F404CA" w:rsidRDefault="00F404CA" w:rsidP="00FB0691">
            <w:pPr>
              <w:spacing w:beforeAutospacing="1" w:afterAutospacing="1"/>
            </w:pPr>
            <w:r>
              <w:rPr>
                <w:color w:val="000000"/>
              </w:rPr>
              <w:t>Male</w:t>
            </w:r>
          </w:p>
        </w:tc>
        <w:tc>
          <w:tcPr>
            <w:tcW w:w="2343" w:type="dxa"/>
            <w:vAlign w:val="bottom"/>
          </w:tcPr>
          <w:p w:rsidR="00F404CA" w:rsidRDefault="00F404CA" w:rsidP="00FB0691">
            <w:pPr>
              <w:spacing w:beforeAutospacing="1" w:afterAutospacing="1"/>
              <w:jc w:val="right"/>
            </w:pPr>
            <w:r>
              <w:rPr>
                <w:color w:val="000000"/>
              </w:rPr>
              <w:t>432</w:t>
            </w:r>
          </w:p>
        </w:tc>
      </w:tr>
      <w:tr w:rsidR="00F404CA" w:rsidTr="00FB0691">
        <w:trPr>
          <w:cantSplit/>
        </w:trPr>
        <w:tc>
          <w:tcPr>
            <w:tcW w:w="3058" w:type="dxa"/>
            <w:vAlign w:val="bottom"/>
          </w:tcPr>
          <w:p w:rsidR="00F404CA" w:rsidRDefault="00F404CA" w:rsidP="00FB0691">
            <w:pPr>
              <w:spacing w:beforeAutospacing="1" w:afterAutospacing="1"/>
            </w:pPr>
            <w:r>
              <w:rPr>
                <w:color w:val="000000"/>
              </w:rPr>
              <w:t>Female</w:t>
            </w:r>
          </w:p>
        </w:tc>
        <w:tc>
          <w:tcPr>
            <w:tcW w:w="2343" w:type="dxa"/>
            <w:vAlign w:val="bottom"/>
          </w:tcPr>
          <w:p w:rsidR="00F404CA" w:rsidRDefault="00F404CA" w:rsidP="00FB0691">
            <w:pPr>
              <w:spacing w:beforeAutospacing="1" w:afterAutospacing="1"/>
              <w:jc w:val="right"/>
            </w:pPr>
            <w:r>
              <w:rPr>
                <w:color w:val="000000"/>
              </w:rPr>
              <w:t>1,259</w:t>
            </w:r>
          </w:p>
        </w:tc>
      </w:tr>
      <w:tr w:rsidR="00F404CA" w:rsidTr="00FB0691">
        <w:trPr>
          <w:cantSplit/>
        </w:trPr>
        <w:tc>
          <w:tcPr>
            <w:tcW w:w="3058" w:type="dxa"/>
            <w:vAlign w:val="bottom"/>
          </w:tcPr>
          <w:p w:rsidR="00F404CA" w:rsidRDefault="00F404CA" w:rsidP="00FB0691">
            <w:pPr>
              <w:spacing w:beforeAutospacing="1" w:afterAutospacing="1"/>
            </w:pPr>
            <w:r>
              <w:rPr>
                <w:color w:val="000000"/>
              </w:rPr>
              <w:t>Transgender</w:t>
            </w:r>
          </w:p>
        </w:tc>
        <w:tc>
          <w:tcPr>
            <w:tcW w:w="2343"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3058" w:type="dxa"/>
            <w:vAlign w:val="bottom"/>
          </w:tcPr>
          <w:p w:rsidR="00F404CA" w:rsidRDefault="00F404CA" w:rsidP="00FB0691">
            <w:pPr>
              <w:spacing w:beforeAutospacing="1" w:afterAutospacing="1"/>
            </w:pPr>
            <w:r>
              <w:rPr>
                <w:color w:val="000000"/>
              </w:rPr>
              <w:t>Don't Know/Refused/Other</w:t>
            </w:r>
          </w:p>
        </w:tc>
        <w:tc>
          <w:tcPr>
            <w:tcW w:w="2343"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3058" w:type="dxa"/>
            <w:vAlign w:val="bottom"/>
          </w:tcPr>
          <w:p w:rsidR="00F404CA" w:rsidRDefault="00F404CA" w:rsidP="00FB0691">
            <w:pPr>
              <w:spacing w:beforeAutospacing="1" w:afterAutospacing="1"/>
            </w:pPr>
            <w:r>
              <w:rPr>
                <w:color w:val="000000"/>
              </w:rPr>
              <w:t>Missing Information</w:t>
            </w:r>
          </w:p>
        </w:tc>
        <w:tc>
          <w:tcPr>
            <w:tcW w:w="2343"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3058" w:type="dxa"/>
            <w:vAlign w:val="bottom"/>
          </w:tcPr>
          <w:p w:rsidR="00F404CA" w:rsidRDefault="00F404CA" w:rsidP="00FB0691">
            <w:pPr>
              <w:spacing w:beforeAutospacing="1" w:afterAutospacing="1"/>
            </w:pPr>
            <w:r>
              <w:rPr>
                <w:b/>
                <w:color w:val="000000"/>
              </w:rPr>
              <w:t>Total</w:t>
            </w:r>
          </w:p>
        </w:tc>
        <w:tc>
          <w:tcPr>
            <w:tcW w:w="2343" w:type="dxa"/>
            <w:vAlign w:val="bottom"/>
          </w:tcPr>
          <w:p w:rsidR="00F404CA" w:rsidRDefault="00F404CA" w:rsidP="00FB0691">
            <w:pPr>
              <w:spacing w:beforeAutospacing="1" w:afterAutospacing="1"/>
              <w:jc w:val="right"/>
            </w:pPr>
            <w:r>
              <w:rPr>
                <w:b/>
                <w:color w:val="000000"/>
              </w:rPr>
              <w:t>1,691</w:t>
            </w:r>
          </w:p>
        </w:tc>
      </w:tr>
    </w:tbl>
    <w:p w:rsidR="00F404CA" w:rsidRDefault="00F404CA" w:rsidP="00F404CA">
      <w:pPr>
        <w:pStyle w:val="Caption"/>
        <w:rPr>
          <w:rFonts w:asciiTheme="minorHAnsi" w:hAnsiTheme="minorHAnsi"/>
        </w:rPr>
      </w:pPr>
      <w:r>
        <w:rPr>
          <w:rFonts w:asciiTheme="minorHAnsi" w:hAnsiTheme="minorHAnsi"/>
        </w:rPr>
        <w:t>Table 21 – Gender Information</w:t>
      </w:r>
    </w:p>
    <w:p w:rsidR="00F404CA" w:rsidRDefault="00F404CA" w:rsidP="00F404CA"/>
    <w:p w:rsidR="00F404CA" w:rsidRDefault="00F404CA" w:rsidP="00F404CA"/>
    <w:p w:rsidR="00F404CA" w:rsidRDefault="00F404CA" w:rsidP="00F404CA">
      <w:pPr>
        <w:keepNext/>
        <w:pageBreakBefore/>
        <w:widowControl w:val="0"/>
        <w:rPr>
          <w:b/>
          <w:sz w:val="24"/>
          <w:szCs w:val="24"/>
        </w:rPr>
      </w:pPr>
      <w:r>
        <w:rPr>
          <w:b/>
          <w:sz w:val="24"/>
          <w:szCs w:val="24"/>
        </w:rPr>
        <w:lastRenderedPageBreak/>
        <w:t>6. Age—Complete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F404CA" w:rsidTr="00FB0691">
        <w:trPr>
          <w:cantSplit/>
        </w:trPr>
        <w:tc>
          <w:tcPr>
            <w:tcW w:w="3058" w:type="dxa"/>
          </w:tcPr>
          <w:p w:rsidR="00F404CA" w:rsidRDefault="00F404CA" w:rsidP="00FB0691">
            <w:pPr>
              <w:keepNext/>
              <w:widowControl w:val="0"/>
              <w:spacing w:after="0" w:line="240" w:lineRule="auto"/>
              <w:rPr>
                <w:b/>
              </w:rPr>
            </w:pPr>
          </w:p>
        </w:tc>
        <w:tc>
          <w:tcPr>
            <w:tcW w:w="2343" w:type="dxa"/>
          </w:tcPr>
          <w:p w:rsidR="00F404CA" w:rsidRDefault="00F404CA" w:rsidP="00FB0691">
            <w:pPr>
              <w:pStyle w:val="NoSpacing"/>
              <w:keepNext/>
              <w:jc w:val="center"/>
              <w:rPr>
                <w:b/>
              </w:rPr>
            </w:pPr>
            <w:r>
              <w:rPr>
                <w:b/>
              </w:rPr>
              <w:t>Total</w:t>
            </w:r>
          </w:p>
        </w:tc>
      </w:tr>
      <w:tr w:rsidR="00F404CA" w:rsidTr="00FB0691">
        <w:trPr>
          <w:cantSplit/>
        </w:trPr>
        <w:tc>
          <w:tcPr>
            <w:tcW w:w="3058" w:type="dxa"/>
            <w:vAlign w:val="bottom"/>
          </w:tcPr>
          <w:p w:rsidR="00F404CA" w:rsidRDefault="00F404CA" w:rsidP="00FB0691">
            <w:pPr>
              <w:spacing w:beforeAutospacing="1" w:afterAutospacing="1"/>
            </w:pPr>
            <w:r>
              <w:rPr>
                <w:color w:val="000000"/>
              </w:rPr>
              <w:t>Under 18</w:t>
            </w:r>
          </w:p>
        </w:tc>
        <w:tc>
          <w:tcPr>
            <w:tcW w:w="2343" w:type="dxa"/>
            <w:vAlign w:val="bottom"/>
          </w:tcPr>
          <w:p w:rsidR="00F404CA" w:rsidRDefault="00F404CA" w:rsidP="00FB0691">
            <w:pPr>
              <w:spacing w:beforeAutospacing="1" w:afterAutospacing="1"/>
              <w:jc w:val="right"/>
            </w:pPr>
            <w:r>
              <w:rPr>
                <w:color w:val="000000"/>
              </w:rPr>
              <w:t>822</w:t>
            </w:r>
          </w:p>
        </w:tc>
      </w:tr>
      <w:tr w:rsidR="00F404CA" w:rsidTr="00FB0691">
        <w:trPr>
          <w:cantSplit/>
        </w:trPr>
        <w:tc>
          <w:tcPr>
            <w:tcW w:w="3058" w:type="dxa"/>
            <w:vAlign w:val="bottom"/>
          </w:tcPr>
          <w:p w:rsidR="00F404CA" w:rsidRDefault="00F404CA" w:rsidP="00FB0691">
            <w:pPr>
              <w:spacing w:beforeAutospacing="1" w:afterAutospacing="1"/>
            </w:pPr>
            <w:r>
              <w:rPr>
                <w:color w:val="000000"/>
              </w:rPr>
              <w:t>18-24</w:t>
            </w:r>
          </w:p>
        </w:tc>
        <w:tc>
          <w:tcPr>
            <w:tcW w:w="2343" w:type="dxa"/>
            <w:vAlign w:val="bottom"/>
          </w:tcPr>
          <w:p w:rsidR="00F404CA" w:rsidRDefault="00F404CA" w:rsidP="00FB0691">
            <w:pPr>
              <w:spacing w:beforeAutospacing="1" w:afterAutospacing="1"/>
              <w:jc w:val="right"/>
            </w:pPr>
            <w:r>
              <w:rPr>
                <w:color w:val="000000"/>
              </w:rPr>
              <w:t>204</w:t>
            </w:r>
          </w:p>
        </w:tc>
      </w:tr>
      <w:tr w:rsidR="00F404CA" w:rsidTr="00FB0691">
        <w:trPr>
          <w:cantSplit/>
        </w:trPr>
        <w:tc>
          <w:tcPr>
            <w:tcW w:w="3058" w:type="dxa"/>
            <w:vAlign w:val="bottom"/>
          </w:tcPr>
          <w:p w:rsidR="00F404CA" w:rsidRDefault="00F404CA" w:rsidP="00FB0691">
            <w:pPr>
              <w:spacing w:beforeAutospacing="1" w:afterAutospacing="1"/>
            </w:pPr>
            <w:r>
              <w:rPr>
                <w:color w:val="000000"/>
              </w:rPr>
              <w:t>25 and over</w:t>
            </w:r>
          </w:p>
        </w:tc>
        <w:tc>
          <w:tcPr>
            <w:tcW w:w="2343" w:type="dxa"/>
            <w:vAlign w:val="bottom"/>
          </w:tcPr>
          <w:p w:rsidR="00F404CA" w:rsidRDefault="00F404CA" w:rsidP="00FB0691">
            <w:pPr>
              <w:spacing w:beforeAutospacing="1" w:afterAutospacing="1"/>
              <w:jc w:val="right"/>
            </w:pPr>
            <w:r>
              <w:rPr>
                <w:color w:val="000000"/>
              </w:rPr>
              <w:t>665</w:t>
            </w:r>
          </w:p>
        </w:tc>
      </w:tr>
      <w:tr w:rsidR="00F404CA" w:rsidTr="00FB0691">
        <w:trPr>
          <w:cantSplit/>
        </w:trPr>
        <w:tc>
          <w:tcPr>
            <w:tcW w:w="3058" w:type="dxa"/>
            <w:vAlign w:val="bottom"/>
          </w:tcPr>
          <w:p w:rsidR="00F404CA" w:rsidRDefault="00F404CA" w:rsidP="00FB0691">
            <w:pPr>
              <w:spacing w:beforeAutospacing="1" w:afterAutospacing="1"/>
            </w:pPr>
            <w:r>
              <w:rPr>
                <w:color w:val="000000"/>
              </w:rPr>
              <w:t>Don't Know/Refused/Other</w:t>
            </w:r>
          </w:p>
        </w:tc>
        <w:tc>
          <w:tcPr>
            <w:tcW w:w="2343"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3058" w:type="dxa"/>
            <w:vAlign w:val="bottom"/>
          </w:tcPr>
          <w:p w:rsidR="00F404CA" w:rsidRDefault="00F404CA" w:rsidP="00FB0691">
            <w:pPr>
              <w:spacing w:beforeAutospacing="1" w:afterAutospacing="1"/>
            </w:pPr>
            <w:r>
              <w:rPr>
                <w:color w:val="000000"/>
              </w:rPr>
              <w:t>Missing Information</w:t>
            </w:r>
          </w:p>
        </w:tc>
        <w:tc>
          <w:tcPr>
            <w:tcW w:w="2343"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3058" w:type="dxa"/>
            <w:vAlign w:val="bottom"/>
          </w:tcPr>
          <w:p w:rsidR="00F404CA" w:rsidRDefault="00F404CA" w:rsidP="00FB0691">
            <w:pPr>
              <w:spacing w:beforeAutospacing="1" w:afterAutospacing="1"/>
            </w:pPr>
            <w:r>
              <w:rPr>
                <w:b/>
                <w:color w:val="000000"/>
              </w:rPr>
              <w:t>Total</w:t>
            </w:r>
          </w:p>
        </w:tc>
        <w:tc>
          <w:tcPr>
            <w:tcW w:w="2343" w:type="dxa"/>
            <w:vAlign w:val="bottom"/>
          </w:tcPr>
          <w:p w:rsidR="00F404CA" w:rsidRDefault="00F404CA" w:rsidP="00FB0691">
            <w:pPr>
              <w:spacing w:beforeAutospacing="1" w:afterAutospacing="1"/>
              <w:jc w:val="right"/>
            </w:pPr>
            <w:r>
              <w:rPr>
                <w:b/>
                <w:color w:val="000000"/>
              </w:rPr>
              <w:t>1,691</w:t>
            </w:r>
          </w:p>
        </w:tc>
      </w:tr>
    </w:tbl>
    <w:p w:rsidR="00F404CA" w:rsidRDefault="00F404CA" w:rsidP="00F404CA">
      <w:pPr>
        <w:pStyle w:val="Caption"/>
        <w:rPr>
          <w:rFonts w:asciiTheme="minorHAnsi" w:hAnsiTheme="minorHAnsi"/>
        </w:rPr>
      </w:pPr>
      <w:r>
        <w:rPr>
          <w:rFonts w:asciiTheme="minorHAnsi" w:hAnsiTheme="minorHAnsi"/>
        </w:rPr>
        <w:t>Table 22 – Age Information</w:t>
      </w:r>
    </w:p>
    <w:p w:rsidR="00F404CA" w:rsidRDefault="00F404CA" w:rsidP="00F404CA">
      <w:pPr>
        <w:spacing w:after="0" w:line="240" w:lineRule="auto"/>
      </w:pPr>
    </w:p>
    <w:p w:rsidR="00F404CA" w:rsidRDefault="00F404CA" w:rsidP="00F404CA"/>
    <w:p w:rsidR="00F404CA" w:rsidRDefault="00F404CA" w:rsidP="00F404CA">
      <w:pPr>
        <w:keepNext/>
        <w:widowControl w:val="0"/>
        <w:rPr>
          <w:b/>
          <w:sz w:val="24"/>
          <w:szCs w:val="24"/>
        </w:rPr>
      </w:pPr>
      <w:r>
        <w:rPr>
          <w:b/>
          <w:sz w:val="24"/>
          <w:szCs w:val="24"/>
        </w:rPr>
        <w:t>7. Special Populations Served—Complete for All Activities</w:t>
      </w:r>
    </w:p>
    <w:p w:rsidR="00F404CA" w:rsidRDefault="00F404CA" w:rsidP="00F404CA">
      <w:pPr>
        <w:keepNext/>
        <w:widowControl w:val="0"/>
        <w:spacing w:after="0" w:line="240" w:lineRule="auto"/>
        <w:jc w:val="center"/>
        <w:rPr>
          <w:b/>
          <w:sz w:val="24"/>
          <w:szCs w:val="24"/>
        </w:rPr>
      </w:pPr>
      <w:r>
        <w:rPr>
          <w:b/>
          <w:sz w:val="24"/>
          <w:szCs w:val="24"/>
        </w:rPr>
        <w:t>Number of Persons in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05"/>
        <w:gridCol w:w="1696"/>
        <w:gridCol w:w="1849"/>
        <w:gridCol w:w="1860"/>
        <w:gridCol w:w="1840"/>
      </w:tblGrid>
      <w:tr w:rsidR="00F404CA" w:rsidTr="00FB0691">
        <w:trPr>
          <w:cantSplit/>
          <w:tblHeader/>
        </w:trPr>
        <w:tc>
          <w:tcPr>
            <w:tcW w:w="2160" w:type="dxa"/>
          </w:tcPr>
          <w:p w:rsidR="00F404CA" w:rsidRDefault="00F404CA" w:rsidP="00FB0691">
            <w:pPr>
              <w:keepNext/>
              <w:spacing w:after="0" w:line="240" w:lineRule="auto"/>
              <w:ind w:right="432"/>
              <w:jc w:val="center"/>
              <w:rPr>
                <w:b/>
              </w:rPr>
            </w:pPr>
            <w:r>
              <w:rPr>
                <w:b/>
              </w:rPr>
              <w:t>Subpopulation</w:t>
            </w:r>
          </w:p>
        </w:tc>
        <w:tc>
          <w:tcPr>
            <w:tcW w:w="1739" w:type="dxa"/>
          </w:tcPr>
          <w:p w:rsidR="00F404CA" w:rsidRDefault="00F404CA" w:rsidP="00FB0691">
            <w:pPr>
              <w:keepNext/>
              <w:spacing w:after="0" w:line="240" w:lineRule="auto"/>
              <w:ind w:right="432"/>
              <w:jc w:val="center"/>
              <w:rPr>
                <w:b/>
              </w:rPr>
            </w:pPr>
            <w:r>
              <w:rPr>
                <w:b/>
              </w:rPr>
              <w:t>Total</w:t>
            </w:r>
          </w:p>
        </w:tc>
        <w:tc>
          <w:tcPr>
            <w:tcW w:w="1896" w:type="dxa"/>
          </w:tcPr>
          <w:p w:rsidR="00F404CA" w:rsidRDefault="00F404CA" w:rsidP="00FB0691">
            <w:pPr>
              <w:keepNext/>
              <w:spacing w:after="0" w:line="240" w:lineRule="auto"/>
              <w:ind w:right="432"/>
              <w:jc w:val="center"/>
              <w:rPr>
                <w:b/>
              </w:rPr>
            </w:pPr>
            <w:r>
              <w:rPr>
                <w:b/>
              </w:rPr>
              <w:t>Total Persons Served – Prevention</w:t>
            </w:r>
          </w:p>
        </w:tc>
        <w:tc>
          <w:tcPr>
            <w:tcW w:w="1908" w:type="dxa"/>
          </w:tcPr>
          <w:p w:rsidR="00F404CA" w:rsidRDefault="00F404CA" w:rsidP="00FB0691">
            <w:pPr>
              <w:keepNext/>
              <w:spacing w:after="0" w:line="240" w:lineRule="auto"/>
              <w:ind w:right="432"/>
              <w:jc w:val="center"/>
              <w:rPr>
                <w:b/>
              </w:rPr>
            </w:pPr>
            <w:r>
              <w:rPr>
                <w:b/>
              </w:rPr>
              <w:t>Total Persons Served – RRH</w:t>
            </w:r>
          </w:p>
        </w:tc>
        <w:tc>
          <w:tcPr>
            <w:tcW w:w="1887" w:type="dxa"/>
          </w:tcPr>
          <w:p w:rsidR="00F404CA" w:rsidRDefault="00F404CA" w:rsidP="00FB0691">
            <w:pPr>
              <w:keepNext/>
              <w:spacing w:after="0" w:line="240" w:lineRule="auto"/>
              <w:ind w:right="432"/>
              <w:jc w:val="center"/>
              <w:rPr>
                <w:b/>
              </w:rPr>
            </w:pPr>
            <w:r>
              <w:rPr>
                <w:b/>
              </w:rPr>
              <w:t>Total Persons Served in Emergency Shelters</w:t>
            </w:r>
          </w:p>
        </w:tc>
      </w:tr>
      <w:tr w:rsidR="00F404CA" w:rsidTr="00FB0691">
        <w:trPr>
          <w:cantSplit/>
        </w:trPr>
        <w:tc>
          <w:tcPr>
            <w:tcW w:w="2160" w:type="dxa"/>
            <w:vAlign w:val="bottom"/>
          </w:tcPr>
          <w:p w:rsidR="00F404CA" w:rsidRDefault="00F404CA" w:rsidP="00FB0691">
            <w:pPr>
              <w:spacing w:beforeAutospacing="1" w:afterAutospacing="1"/>
            </w:pPr>
            <w:r>
              <w:rPr>
                <w:color w:val="000000"/>
              </w:rPr>
              <w:t>Veterans</w:t>
            </w:r>
          </w:p>
        </w:tc>
        <w:tc>
          <w:tcPr>
            <w:tcW w:w="1739" w:type="dxa"/>
            <w:vAlign w:val="bottom"/>
          </w:tcPr>
          <w:p w:rsidR="00F404CA" w:rsidRDefault="00F404CA" w:rsidP="00FB0691">
            <w:pPr>
              <w:spacing w:beforeAutospacing="1" w:afterAutospacing="1"/>
              <w:jc w:val="right"/>
            </w:pPr>
            <w:r>
              <w:rPr>
                <w:color w:val="000000"/>
              </w:rPr>
              <w:t>0</w:t>
            </w:r>
          </w:p>
        </w:tc>
        <w:tc>
          <w:tcPr>
            <w:tcW w:w="1896" w:type="dxa"/>
            <w:vAlign w:val="bottom"/>
          </w:tcPr>
          <w:p w:rsidR="00F404CA" w:rsidRDefault="00F404CA" w:rsidP="00FB0691">
            <w:pPr>
              <w:spacing w:beforeAutospacing="1" w:afterAutospacing="1"/>
              <w:jc w:val="right"/>
            </w:pPr>
            <w:r>
              <w:rPr>
                <w:color w:val="000000"/>
              </w:rPr>
              <w:t>0</w:t>
            </w:r>
          </w:p>
        </w:tc>
        <w:tc>
          <w:tcPr>
            <w:tcW w:w="1908" w:type="dxa"/>
            <w:vAlign w:val="bottom"/>
          </w:tcPr>
          <w:p w:rsidR="00F404CA" w:rsidRDefault="00F404CA" w:rsidP="00FB0691">
            <w:pPr>
              <w:spacing w:beforeAutospacing="1" w:afterAutospacing="1"/>
              <w:jc w:val="right"/>
            </w:pPr>
            <w:r>
              <w:rPr>
                <w:color w:val="000000"/>
              </w:rPr>
              <w:t>0</w:t>
            </w:r>
          </w:p>
        </w:tc>
        <w:tc>
          <w:tcPr>
            <w:tcW w:w="1887"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2160" w:type="dxa"/>
            <w:vAlign w:val="bottom"/>
          </w:tcPr>
          <w:p w:rsidR="00F404CA" w:rsidRDefault="00F404CA" w:rsidP="00FB0691">
            <w:pPr>
              <w:spacing w:beforeAutospacing="1" w:afterAutospacing="1"/>
            </w:pPr>
            <w:r>
              <w:rPr>
                <w:color w:val="000000"/>
              </w:rPr>
              <w:t>Victims of Domestic Violence</w:t>
            </w:r>
          </w:p>
        </w:tc>
        <w:tc>
          <w:tcPr>
            <w:tcW w:w="1739" w:type="dxa"/>
            <w:vAlign w:val="bottom"/>
          </w:tcPr>
          <w:p w:rsidR="00F404CA" w:rsidRDefault="00F404CA" w:rsidP="00FB0691">
            <w:pPr>
              <w:spacing w:beforeAutospacing="1" w:afterAutospacing="1"/>
              <w:jc w:val="right"/>
            </w:pPr>
            <w:r>
              <w:rPr>
                <w:color w:val="000000"/>
              </w:rPr>
              <w:t>1,386</w:t>
            </w:r>
          </w:p>
        </w:tc>
        <w:tc>
          <w:tcPr>
            <w:tcW w:w="1896" w:type="dxa"/>
            <w:vAlign w:val="bottom"/>
          </w:tcPr>
          <w:p w:rsidR="00F404CA" w:rsidRDefault="00F404CA" w:rsidP="00FB0691">
            <w:pPr>
              <w:spacing w:beforeAutospacing="1" w:afterAutospacing="1"/>
              <w:jc w:val="right"/>
            </w:pPr>
            <w:r>
              <w:rPr>
                <w:color w:val="000000"/>
              </w:rPr>
              <w:t>0</w:t>
            </w:r>
          </w:p>
        </w:tc>
        <w:tc>
          <w:tcPr>
            <w:tcW w:w="1908" w:type="dxa"/>
            <w:vAlign w:val="bottom"/>
          </w:tcPr>
          <w:p w:rsidR="00F404CA" w:rsidRDefault="00F404CA" w:rsidP="00FB0691">
            <w:pPr>
              <w:spacing w:beforeAutospacing="1" w:afterAutospacing="1"/>
              <w:jc w:val="right"/>
            </w:pPr>
            <w:r>
              <w:rPr>
                <w:color w:val="000000"/>
              </w:rPr>
              <w:t>8</w:t>
            </w:r>
          </w:p>
        </w:tc>
        <w:tc>
          <w:tcPr>
            <w:tcW w:w="1887" w:type="dxa"/>
            <w:vAlign w:val="bottom"/>
          </w:tcPr>
          <w:p w:rsidR="00F404CA" w:rsidRDefault="00F404CA" w:rsidP="00FB0691">
            <w:pPr>
              <w:spacing w:beforeAutospacing="1" w:afterAutospacing="1"/>
              <w:jc w:val="right"/>
            </w:pPr>
            <w:r>
              <w:rPr>
                <w:color w:val="000000"/>
              </w:rPr>
              <w:t>1,378</w:t>
            </w:r>
          </w:p>
        </w:tc>
      </w:tr>
      <w:tr w:rsidR="00F404CA" w:rsidTr="00FB0691">
        <w:trPr>
          <w:cantSplit/>
        </w:trPr>
        <w:tc>
          <w:tcPr>
            <w:tcW w:w="2160" w:type="dxa"/>
            <w:vAlign w:val="bottom"/>
          </w:tcPr>
          <w:p w:rsidR="00F404CA" w:rsidRDefault="00F404CA" w:rsidP="00FB0691">
            <w:pPr>
              <w:spacing w:beforeAutospacing="1" w:afterAutospacing="1"/>
            </w:pPr>
            <w:r>
              <w:rPr>
                <w:color w:val="000000"/>
              </w:rPr>
              <w:t>Elderly</w:t>
            </w:r>
          </w:p>
        </w:tc>
        <w:tc>
          <w:tcPr>
            <w:tcW w:w="1739" w:type="dxa"/>
            <w:vAlign w:val="bottom"/>
          </w:tcPr>
          <w:p w:rsidR="00F404CA" w:rsidRDefault="00F404CA" w:rsidP="00FB0691">
            <w:pPr>
              <w:spacing w:beforeAutospacing="1" w:afterAutospacing="1"/>
              <w:jc w:val="right"/>
            </w:pPr>
            <w:r>
              <w:rPr>
                <w:color w:val="000000"/>
              </w:rPr>
              <w:t>2</w:t>
            </w:r>
          </w:p>
        </w:tc>
        <w:tc>
          <w:tcPr>
            <w:tcW w:w="1896" w:type="dxa"/>
            <w:vAlign w:val="bottom"/>
          </w:tcPr>
          <w:p w:rsidR="00F404CA" w:rsidRDefault="00F404CA" w:rsidP="00FB0691">
            <w:pPr>
              <w:spacing w:beforeAutospacing="1" w:afterAutospacing="1"/>
              <w:jc w:val="right"/>
            </w:pPr>
            <w:r>
              <w:rPr>
                <w:color w:val="000000"/>
              </w:rPr>
              <w:t>0</w:t>
            </w:r>
          </w:p>
        </w:tc>
        <w:tc>
          <w:tcPr>
            <w:tcW w:w="1908" w:type="dxa"/>
            <w:vAlign w:val="bottom"/>
          </w:tcPr>
          <w:p w:rsidR="00F404CA" w:rsidRDefault="00F404CA" w:rsidP="00FB0691">
            <w:pPr>
              <w:spacing w:beforeAutospacing="1" w:afterAutospacing="1"/>
              <w:jc w:val="right"/>
            </w:pPr>
            <w:r>
              <w:rPr>
                <w:color w:val="000000"/>
              </w:rPr>
              <w:t>2</w:t>
            </w:r>
          </w:p>
        </w:tc>
        <w:tc>
          <w:tcPr>
            <w:tcW w:w="1887"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2160" w:type="dxa"/>
            <w:vAlign w:val="bottom"/>
          </w:tcPr>
          <w:p w:rsidR="00F404CA" w:rsidRDefault="00F404CA" w:rsidP="00FB0691">
            <w:pPr>
              <w:spacing w:beforeAutospacing="1" w:afterAutospacing="1"/>
            </w:pPr>
            <w:r>
              <w:rPr>
                <w:color w:val="000000"/>
              </w:rPr>
              <w:t>HIV/AIDS</w:t>
            </w:r>
          </w:p>
        </w:tc>
        <w:tc>
          <w:tcPr>
            <w:tcW w:w="1739" w:type="dxa"/>
            <w:vAlign w:val="bottom"/>
          </w:tcPr>
          <w:p w:rsidR="00F404CA" w:rsidRDefault="00F404CA" w:rsidP="00FB0691">
            <w:pPr>
              <w:spacing w:beforeAutospacing="1" w:afterAutospacing="1"/>
              <w:jc w:val="right"/>
            </w:pPr>
            <w:r>
              <w:rPr>
                <w:color w:val="000000"/>
              </w:rPr>
              <w:t>1</w:t>
            </w:r>
          </w:p>
        </w:tc>
        <w:tc>
          <w:tcPr>
            <w:tcW w:w="1896" w:type="dxa"/>
            <w:vAlign w:val="bottom"/>
          </w:tcPr>
          <w:p w:rsidR="00F404CA" w:rsidRDefault="00F404CA" w:rsidP="00FB0691">
            <w:pPr>
              <w:spacing w:beforeAutospacing="1" w:afterAutospacing="1"/>
              <w:jc w:val="right"/>
            </w:pPr>
            <w:r>
              <w:rPr>
                <w:color w:val="000000"/>
              </w:rPr>
              <w:t>0</w:t>
            </w:r>
          </w:p>
        </w:tc>
        <w:tc>
          <w:tcPr>
            <w:tcW w:w="1908" w:type="dxa"/>
            <w:vAlign w:val="bottom"/>
          </w:tcPr>
          <w:p w:rsidR="00F404CA" w:rsidRDefault="00F404CA" w:rsidP="00FB0691">
            <w:pPr>
              <w:spacing w:beforeAutospacing="1" w:afterAutospacing="1"/>
              <w:jc w:val="right"/>
            </w:pPr>
            <w:r>
              <w:rPr>
                <w:color w:val="000000"/>
              </w:rPr>
              <w:t>1</w:t>
            </w:r>
          </w:p>
        </w:tc>
        <w:tc>
          <w:tcPr>
            <w:tcW w:w="1887"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2160" w:type="dxa"/>
            <w:vAlign w:val="bottom"/>
          </w:tcPr>
          <w:p w:rsidR="00F404CA" w:rsidRDefault="00F404CA" w:rsidP="00FB0691">
            <w:pPr>
              <w:spacing w:beforeAutospacing="1" w:afterAutospacing="1"/>
            </w:pPr>
            <w:r>
              <w:rPr>
                <w:color w:val="000000"/>
              </w:rPr>
              <w:t>Chronically Homeless</w:t>
            </w:r>
          </w:p>
        </w:tc>
        <w:tc>
          <w:tcPr>
            <w:tcW w:w="1739" w:type="dxa"/>
            <w:vAlign w:val="bottom"/>
          </w:tcPr>
          <w:p w:rsidR="00F404CA" w:rsidRDefault="00F404CA" w:rsidP="00FB0691">
            <w:pPr>
              <w:spacing w:beforeAutospacing="1" w:afterAutospacing="1"/>
              <w:jc w:val="right"/>
            </w:pPr>
            <w:r>
              <w:rPr>
                <w:color w:val="000000"/>
              </w:rPr>
              <w:t>10</w:t>
            </w:r>
          </w:p>
        </w:tc>
        <w:tc>
          <w:tcPr>
            <w:tcW w:w="1896" w:type="dxa"/>
            <w:vAlign w:val="bottom"/>
          </w:tcPr>
          <w:p w:rsidR="00F404CA" w:rsidRDefault="00F404CA" w:rsidP="00FB0691">
            <w:pPr>
              <w:spacing w:beforeAutospacing="1" w:afterAutospacing="1"/>
              <w:jc w:val="right"/>
            </w:pPr>
            <w:r>
              <w:rPr>
                <w:color w:val="000000"/>
              </w:rPr>
              <w:t>0</w:t>
            </w:r>
          </w:p>
        </w:tc>
        <w:tc>
          <w:tcPr>
            <w:tcW w:w="1908" w:type="dxa"/>
            <w:vAlign w:val="bottom"/>
          </w:tcPr>
          <w:p w:rsidR="00F404CA" w:rsidRDefault="00F404CA" w:rsidP="00FB0691">
            <w:pPr>
              <w:spacing w:beforeAutospacing="1" w:afterAutospacing="1"/>
              <w:jc w:val="right"/>
            </w:pPr>
            <w:r>
              <w:rPr>
                <w:color w:val="000000"/>
              </w:rPr>
              <w:t>7</w:t>
            </w:r>
          </w:p>
        </w:tc>
        <w:tc>
          <w:tcPr>
            <w:tcW w:w="1887" w:type="dxa"/>
            <w:vAlign w:val="bottom"/>
          </w:tcPr>
          <w:p w:rsidR="00F404CA" w:rsidRDefault="00F404CA" w:rsidP="00FB0691">
            <w:pPr>
              <w:spacing w:beforeAutospacing="1" w:afterAutospacing="1"/>
              <w:jc w:val="right"/>
            </w:pPr>
            <w:r>
              <w:rPr>
                <w:color w:val="000000"/>
              </w:rPr>
              <w:t>3</w:t>
            </w:r>
          </w:p>
        </w:tc>
      </w:tr>
    </w:tbl>
    <w:p w:rsidR="00F404CA" w:rsidRDefault="00F404CA" w:rsidP="00F404CA">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42"/>
        <w:gridCol w:w="1859"/>
        <w:gridCol w:w="1849"/>
        <w:gridCol w:w="1860"/>
        <w:gridCol w:w="1840"/>
      </w:tblGrid>
      <w:tr w:rsidR="00F404CA" w:rsidTr="00FB0691">
        <w:trPr>
          <w:cantSplit/>
          <w:tblHeader/>
        </w:trPr>
        <w:tc>
          <w:tcPr>
            <w:tcW w:w="9590" w:type="dxa"/>
            <w:gridSpan w:val="5"/>
          </w:tcPr>
          <w:p w:rsidR="00F404CA" w:rsidRDefault="00F404CA" w:rsidP="00FB0691">
            <w:pPr>
              <w:keepNext/>
              <w:spacing w:after="0" w:line="240" w:lineRule="auto"/>
              <w:ind w:right="432"/>
              <w:rPr>
                <w:b/>
              </w:rPr>
            </w:pPr>
            <w:r>
              <w:rPr>
                <w:b/>
              </w:rPr>
              <w:t>Persons with Disabilities:</w:t>
            </w:r>
          </w:p>
        </w:tc>
      </w:tr>
      <w:tr w:rsidR="00F404CA" w:rsidTr="00FB0691">
        <w:trPr>
          <w:cantSplit/>
        </w:trPr>
        <w:tc>
          <w:tcPr>
            <w:tcW w:w="1992" w:type="dxa"/>
            <w:vAlign w:val="bottom"/>
          </w:tcPr>
          <w:p w:rsidR="00F404CA" w:rsidRDefault="00F404CA" w:rsidP="00FB0691">
            <w:pPr>
              <w:spacing w:beforeAutospacing="1" w:afterAutospacing="1"/>
            </w:pPr>
            <w:r>
              <w:rPr>
                <w:color w:val="000000"/>
              </w:rPr>
              <w:t>Severely Mentally Ill</w:t>
            </w:r>
          </w:p>
        </w:tc>
        <w:tc>
          <w:tcPr>
            <w:tcW w:w="1907" w:type="dxa"/>
            <w:vAlign w:val="bottom"/>
          </w:tcPr>
          <w:p w:rsidR="00F404CA" w:rsidRDefault="00F404CA" w:rsidP="00FB0691">
            <w:pPr>
              <w:spacing w:beforeAutospacing="1" w:afterAutospacing="1"/>
              <w:jc w:val="right"/>
            </w:pPr>
            <w:r>
              <w:rPr>
                <w:color w:val="000000"/>
              </w:rPr>
              <w:t>16</w:t>
            </w:r>
          </w:p>
        </w:tc>
        <w:tc>
          <w:tcPr>
            <w:tcW w:w="1896" w:type="dxa"/>
            <w:vAlign w:val="bottom"/>
          </w:tcPr>
          <w:p w:rsidR="00F404CA" w:rsidRDefault="00F404CA" w:rsidP="00FB0691">
            <w:pPr>
              <w:spacing w:beforeAutospacing="1" w:afterAutospacing="1"/>
              <w:jc w:val="right"/>
            </w:pPr>
            <w:r>
              <w:rPr>
                <w:color w:val="000000"/>
              </w:rPr>
              <w:t>0</w:t>
            </w:r>
          </w:p>
        </w:tc>
        <w:tc>
          <w:tcPr>
            <w:tcW w:w="1908" w:type="dxa"/>
            <w:vAlign w:val="bottom"/>
          </w:tcPr>
          <w:p w:rsidR="00F404CA" w:rsidRDefault="00F404CA" w:rsidP="00FB0691">
            <w:pPr>
              <w:spacing w:beforeAutospacing="1" w:afterAutospacing="1"/>
              <w:jc w:val="right"/>
            </w:pPr>
            <w:r>
              <w:rPr>
                <w:color w:val="000000"/>
              </w:rPr>
              <w:t>5</w:t>
            </w:r>
          </w:p>
        </w:tc>
        <w:tc>
          <w:tcPr>
            <w:tcW w:w="1887" w:type="dxa"/>
            <w:vAlign w:val="bottom"/>
          </w:tcPr>
          <w:p w:rsidR="00F404CA" w:rsidRDefault="00F404CA" w:rsidP="00FB0691">
            <w:pPr>
              <w:spacing w:beforeAutospacing="1" w:afterAutospacing="1"/>
              <w:jc w:val="right"/>
            </w:pPr>
            <w:r>
              <w:rPr>
                <w:color w:val="000000"/>
              </w:rPr>
              <w:t>11</w:t>
            </w:r>
          </w:p>
        </w:tc>
      </w:tr>
      <w:tr w:rsidR="00F404CA" w:rsidTr="00FB0691">
        <w:trPr>
          <w:cantSplit/>
        </w:trPr>
        <w:tc>
          <w:tcPr>
            <w:tcW w:w="1992" w:type="dxa"/>
            <w:vAlign w:val="bottom"/>
          </w:tcPr>
          <w:p w:rsidR="00F404CA" w:rsidRDefault="00F404CA" w:rsidP="00FB0691">
            <w:pPr>
              <w:spacing w:beforeAutospacing="1" w:afterAutospacing="1"/>
            </w:pPr>
            <w:r>
              <w:rPr>
                <w:color w:val="000000"/>
              </w:rPr>
              <w:t>Chronic Substance Abuse</w:t>
            </w:r>
          </w:p>
        </w:tc>
        <w:tc>
          <w:tcPr>
            <w:tcW w:w="1907" w:type="dxa"/>
            <w:vAlign w:val="bottom"/>
          </w:tcPr>
          <w:p w:rsidR="00F404CA" w:rsidRDefault="00F404CA" w:rsidP="00FB0691">
            <w:pPr>
              <w:spacing w:beforeAutospacing="1" w:afterAutospacing="1"/>
              <w:jc w:val="right"/>
            </w:pPr>
            <w:r>
              <w:rPr>
                <w:color w:val="000000"/>
              </w:rPr>
              <w:t>5</w:t>
            </w:r>
          </w:p>
        </w:tc>
        <w:tc>
          <w:tcPr>
            <w:tcW w:w="1896" w:type="dxa"/>
            <w:vAlign w:val="bottom"/>
          </w:tcPr>
          <w:p w:rsidR="00F404CA" w:rsidRDefault="00F404CA" w:rsidP="00FB0691">
            <w:pPr>
              <w:spacing w:beforeAutospacing="1" w:afterAutospacing="1"/>
              <w:jc w:val="right"/>
            </w:pPr>
            <w:r>
              <w:rPr>
                <w:color w:val="000000"/>
              </w:rPr>
              <w:t>0</w:t>
            </w:r>
          </w:p>
        </w:tc>
        <w:tc>
          <w:tcPr>
            <w:tcW w:w="1908" w:type="dxa"/>
            <w:vAlign w:val="bottom"/>
          </w:tcPr>
          <w:p w:rsidR="00F404CA" w:rsidRDefault="00F404CA" w:rsidP="00FB0691">
            <w:pPr>
              <w:spacing w:beforeAutospacing="1" w:afterAutospacing="1"/>
              <w:jc w:val="right"/>
            </w:pPr>
            <w:r>
              <w:rPr>
                <w:color w:val="000000"/>
              </w:rPr>
              <w:t>2</w:t>
            </w:r>
          </w:p>
        </w:tc>
        <w:tc>
          <w:tcPr>
            <w:tcW w:w="1887" w:type="dxa"/>
            <w:vAlign w:val="bottom"/>
          </w:tcPr>
          <w:p w:rsidR="00F404CA" w:rsidRDefault="00F404CA" w:rsidP="00FB0691">
            <w:pPr>
              <w:spacing w:beforeAutospacing="1" w:afterAutospacing="1"/>
              <w:jc w:val="right"/>
            </w:pPr>
            <w:r>
              <w:rPr>
                <w:color w:val="000000"/>
              </w:rPr>
              <w:t>3</w:t>
            </w:r>
          </w:p>
        </w:tc>
      </w:tr>
      <w:tr w:rsidR="00F404CA" w:rsidTr="00FB0691">
        <w:trPr>
          <w:cantSplit/>
        </w:trPr>
        <w:tc>
          <w:tcPr>
            <w:tcW w:w="1992" w:type="dxa"/>
            <w:vAlign w:val="bottom"/>
          </w:tcPr>
          <w:p w:rsidR="00F404CA" w:rsidRDefault="00F404CA" w:rsidP="00FB0691">
            <w:pPr>
              <w:spacing w:beforeAutospacing="1" w:afterAutospacing="1"/>
            </w:pPr>
            <w:r>
              <w:rPr>
                <w:color w:val="000000"/>
              </w:rPr>
              <w:t>Other Disability</w:t>
            </w:r>
          </w:p>
        </w:tc>
        <w:tc>
          <w:tcPr>
            <w:tcW w:w="1907" w:type="dxa"/>
            <w:vAlign w:val="bottom"/>
          </w:tcPr>
          <w:p w:rsidR="00F404CA" w:rsidRDefault="00F404CA" w:rsidP="00FB0691">
            <w:pPr>
              <w:spacing w:beforeAutospacing="1" w:afterAutospacing="1"/>
              <w:jc w:val="right"/>
            </w:pPr>
            <w:r>
              <w:rPr>
                <w:color w:val="000000"/>
              </w:rPr>
              <w:t>278</w:t>
            </w:r>
          </w:p>
        </w:tc>
        <w:tc>
          <w:tcPr>
            <w:tcW w:w="1896" w:type="dxa"/>
            <w:vAlign w:val="bottom"/>
          </w:tcPr>
          <w:p w:rsidR="00F404CA" w:rsidRDefault="00F404CA" w:rsidP="00FB0691">
            <w:pPr>
              <w:spacing w:beforeAutospacing="1" w:afterAutospacing="1"/>
              <w:jc w:val="right"/>
            </w:pPr>
            <w:r>
              <w:rPr>
                <w:color w:val="000000"/>
              </w:rPr>
              <w:t>0</w:t>
            </w:r>
          </w:p>
        </w:tc>
        <w:tc>
          <w:tcPr>
            <w:tcW w:w="1908" w:type="dxa"/>
            <w:vAlign w:val="bottom"/>
          </w:tcPr>
          <w:p w:rsidR="00F404CA" w:rsidRDefault="00F404CA" w:rsidP="00FB0691">
            <w:pPr>
              <w:spacing w:beforeAutospacing="1" w:afterAutospacing="1"/>
              <w:jc w:val="right"/>
            </w:pPr>
            <w:r>
              <w:rPr>
                <w:color w:val="000000"/>
              </w:rPr>
              <w:t>3</w:t>
            </w:r>
          </w:p>
        </w:tc>
        <w:tc>
          <w:tcPr>
            <w:tcW w:w="1887" w:type="dxa"/>
            <w:vAlign w:val="bottom"/>
          </w:tcPr>
          <w:p w:rsidR="00F404CA" w:rsidRDefault="00F404CA" w:rsidP="00FB0691">
            <w:pPr>
              <w:spacing w:beforeAutospacing="1" w:afterAutospacing="1"/>
              <w:jc w:val="right"/>
            </w:pPr>
            <w:r>
              <w:rPr>
                <w:color w:val="000000"/>
              </w:rPr>
              <w:t>275</w:t>
            </w:r>
          </w:p>
        </w:tc>
      </w:tr>
      <w:tr w:rsidR="00F404CA" w:rsidTr="00FB0691">
        <w:trPr>
          <w:cantSplit/>
        </w:trPr>
        <w:tc>
          <w:tcPr>
            <w:tcW w:w="1992" w:type="dxa"/>
            <w:vAlign w:val="bottom"/>
          </w:tcPr>
          <w:p w:rsidR="00F404CA" w:rsidRDefault="00F404CA" w:rsidP="00FB0691">
            <w:pPr>
              <w:spacing w:beforeAutospacing="1" w:afterAutospacing="1"/>
            </w:pPr>
            <w:r>
              <w:rPr>
                <w:color w:val="000000"/>
              </w:rPr>
              <w:t>Total (Unduplicated if possible)</w:t>
            </w:r>
          </w:p>
        </w:tc>
        <w:tc>
          <w:tcPr>
            <w:tcW w:w="1907" w:type="dxa"/>
            <w:vAlign w:val="bottom"/>
          </w:tcPr>
          <w:p w:rsidR="00F404CA" w:rsidRDefault="00F404CA" w:rsidP="00FB0691">
            <w:pPr>
              <w:spacing w:beforeAutospacing="1" w:afterAutospacing="1"/>
              <w:jc w:val="right"/>
            </w:pPr>
            <w:r>
              <w:rPr>
                <w:color w:val="000000"/>
              </w:rPr>
              <w:t>1,388</w:t>
            </w:r>
          </w:p>
        </w:tc>
        <w:tc>
          <w:tcPr>
            <w:tcW w:w="1896" w:type="dxa"/>
            <w:vAlign w:val="bottom"/>
          </w:tcPr>
          <w:p w:rsidR="00F404CA" w:rsidRDefault="00F404CA" w:rsidP="00FB0691">
            <w:pPr>
              <w:spacing w:beforeAutospacing="1" w:afterAutospacing="1"/>
              <w:jc w:val="right"/>
            </w:pPr>
            <w:r>
              <w:rPr>
                <w:color w:val="000000"/>
              </w:rPr>
              <w:t>0</w:t>
            </w:r>
          </w:p>
        </w:tc>
        <w:tc>
          <w:tcPr>
            <w:tcW w:w="1908" w:type="dxa"/>
            <w:vAlign w:val="bottom"/>
          </w:tcPr>
          <w:p w:rsidR="00F404CA" w:rsidRDefault="00F404CA" w:rsidP="00FB0691">
            <w:pPr>
              <w:spacing w:beforeAutospacing="1" w:afterAutospacing="1"/>
              <w:jc w:val="right"/>
            </w:pPr>
            <w:r>
              <w:rPr>
                <w:color w:val="000000"/>
              </w:rPr>
              <w:t>8</w:t>
            </w:r>
          </w:p>
        </w:tc>
        <w:tc>
          <w:tcPr>
            <w:tcW w:w="1887" w:type="dxa"/>
            <w:vAlign w:val="bottom"/>
          </w:tcPr>
          <w:p w:rsidR="00F404CA" w:rsidRDefault="00F404CA" w:rsidP="00FB0691">
            <w:pPr>
              <w:spacing w:beforeAutospacing="1" w:afterAutospacing="1"/>
              <w:jc w:val="right"/>
            </w:pPr>
            <w:r>
              <w:rPr>
                <w:color w:val="000000"/>
              </w:rPr>
              <w:t>1,380</w:t>
            </w:r>
          </w:p>
        </w:tc>
      </w:tr>
    </w:tbl>
    <w:p w:rsidR="00F404CA" w:rsidRDefault="00F404CA" w:rsidP="00F404CA">
      <w:pPr>
        <w:pStyle w:val="Caption"/>
        <w:rPr>
          <w:rFonts w:asciiTheme="minorHAnsi" w:hAnsiTheme="minorHAnsi"/>
        </w:rPr>
      </w:pPr>
      <w:r>
        <w:rPr>
          <w:rFonts w:asciiTheme="minorHAnsi" w:hAnsiTheme="minorHAnsi"/>
        </w:rPr>
        <w:t>Table 23 – Special Population Served</w:t>
      </w:r>
    </w:p>
    <w:p w:rsidR="00F404CA" w:rsidRDefault="00F404CA" w:rsidP="00F404CA">
      <w:pPr>
        <w:widowControl w:val="0"/>
        <w:spacing w:after="0" w:line="240" w:lineRule="auto"/>
      </w:pPr>
    </w:p>
    <w:p w:rsidR="00F404CA" w:rsidRDefault="00F404CA" w:rsidP="00F404CA">
      <w:pPr>
        <w:widowControl w:val="0"/>
        <w:spacing w:after="0" w:line="240" w:lineRule="auto"/>
      </w:pPr>
    </w:p>
    <w:p w:rsidR="00F404CA" w:rsidRDefault="00F404CA" w:rsidP="00F404CA">
      <w:pPr>
        <w:pStyle w:val="Heading2"/>
        <w:keepNext w:val="0"/>
        <w:pageBreakBefore/>
        <w:widowControl w:val="0"/>
        <w:rPr>
          <w:rFonts w:ascii="Calibri" w:hAnsi="Calibri"/>
          <w:i w:val="0"/>
        </w:rPr>
      </w:pPr>
      <w:r>
        <w:rPr>
          <w:rFonts w:ascii="Calibri" w:hAnsi="Calibri"/>
          <w:i w:val="0"/>
        </w:rPr>
        <w:lastRenderedPageBreak/>
        <w:t>CR-70 – ESG 91.520(g) - Assistance Provided and Outcomes</w:t>
      </w:r>
    </w:p>
    <w:p w:rsidR="00F404CA" w:rsidRDefault="00F404CA" w:rsidP="00F404CA">
      <w:pPr>
        <w:keepNext/>
        <w:rPr>
          <w:b/>
          <w:sz w:val="24"/>
          <w:szCs w:val="24"/>
        </w:rPr>
      </w:pPr>
      <w:r>
        <w:rPr>
          <w:b/>
          <w:sz w:val="24"/>
          <w:szCs w:val="24"/>
        </w:rPr>
        <w:t xml:space="preserve">10.  Shelter Utilization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75"/>
        <w:gridCol w:w="4675"/>
      </w:tblGrid>
      <w:tr w:rsidR="00F404CA" w:rsidTr="00FB0691">
        <w:trPr>
          <w:cantSplit/>
        </w:trPr>
        <w:tc>
          <w:tcPr>
            <w:tcW w:w="4795" w:type="dxa"/>
            <w:vAlign w:val="bottom"/>
          </w:tcPr>
          <w:p w:rsidR="00F404CA" w:rsidRDefault="00F404CA" w:rsidP="00FB0691">
            <w:pPr>
              <w:spacing w:beforeAutospacing="1" w:afterAutospacing="1"/>
            </w:pPr>
            <w:r>
              <w:rPr>
                <w:color w:val="000000"/>
              </w:rPr>
              <w:t>Number of New Units - Rehabbed</w:t>
            </w:r>
          </w:p>
        </w:tc>
        <w:tc>
          <w:tcPr>
            <w:tcW w:w="4795"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4795" w:type="dxa"/>
            <w:vAlign w:val="bottom"/>
          </w:tcPr>
          <w:p w:rsidR="00F404CA" w:rsidRDefault="00F404CA" w:rsidP="00FB0691">
            <w:pPr>
              <w:spacing w:beforeAutospacing="1" w:afterAutospacing="1"/>
            </w:pPr>
            <w:r>
              <w:rPr>
                <w:color w:val="000000"/>
              </w:rPr>
              <w:t>Number of New Units - Conversion</w:t>
            </w:r>
          </w:p>
        </w:tc>
        <w:tc>
          <w:tcPr>
            <w:tcW w:w="4795"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4795" w:type="dxa"/>
            <w:vAlign w:val="bottom"/>
          </w:tcPr>
          <w:p w:rsidR="00F404CA" w:rsidRDefault="00F404CA" w:rsidP="00FB0691">
            <w:pPr>
              <w:spacing w:beforeAutospacing="1" w:afterAutospacing="1"/>
            </w:pPr>
            <w:r>
              <w:rPr>
                <w:color w:val="000000"/>
              </w:rPr>
              <w:t>Total Number of bed-nights available</w:t>
            </w:r>
          </w:p>
        </w:tc>
        <w:tc>
          <w:tcPr>
            <w:tcW w:w="4795" w:type="dxa"/>
            <w:vAlign w:val="bottom"/>
          </w:tcPr>
          <w:p w:rsidR="00F404CA" w:rsidRDefault="00F404CA" w:rsidP="00FB0691">
            <w:pPr>
              <w:spacing w:beforeAutospacing="1" w:afterAutospacing="1"/>
              <w:jc w:val="right"/>
            </w:pPr>
            <w:r>
              <w:rPr>
                <w:color w:val="000000"/>
              </w:rPr>
              <w:t>57,246</w:t>
            </w:r>
          </w:p>
        </w:tc>
      </w:tr>
      <w:tr w:rsidR="00F404CA" w:rsidTr="00FB0691">
        <w:trPr>
          <w:cantSplit/>
        </w:trPr>
        <w:tc>
          <w:tcPr>
            <w:tcW w:w="4795" w:type="dxa"/>
            <w:vAlign w:val="bottom"/>
          </w:tcPr>
          <w:p w:rsidR="00F404CA" w:rsidRDefault="00F404CA" w:rsidP="00FB0691">
            <w:pPr>
              <w:spacing w:beforeAutospacing="1" w:afterAutospacing="1"/>
            </w:pPr>
            <w:r>
              <w:rPr>
                <w:color w:val="000000"/>
              </w:rPr>
              <w:t>Total Number of bed-nights provided</w:t>
            </w:r>
          </w:p>
        </w:tc>
        <w:tc>
          <w:tcPr>
            <w:tcW w:w="4795" w:type="dxa"/>
            <w:vAlign w:val="bottom"/>
          </w:tcPr>
          <w:p w:rsidR="00F404CA" w:rsidRDefault="00F404CA" w:rsidP="00FB0691">
            <w:pPr>
              <w:spacing w:beforeAutospacing="1" w:afterAutospacing="1"/>
              <w:jc w:val="right"/>
            </w:pPr>
            <w:r>
              <w:rPr>
                <w:color w:val="000000"/>
              </w:rPr>
              <w:t>47,249</w:t>
            </w:r>
          </w:p>
        </w:tc>
      </w:tr>
      <w:tr w:rsidR="00F404CA" w:rsidTr="00FB0691">
        <w:trPr>
          <w:cantSplit/>
        </w:trPr>
        <w:tc>
          <w:tcPr>
            <w:tcW w:w="4795" w:type="dxa"/>
            <w:vAlign w:val="bottom"/>
          </w:tcPr>
          <w:p w:rsidR="00F404CA" w:rsidRDefault="00F404CA" w:rsidP="00FB0691">
            <w:pPr>
              <w:spacing w:beforeAutospacing="1" w:afterAutospacing="1"/>
            </w:pPr>
            <w:r>
              <w:rPr>
                <w:color w:val="000000"/>
              </w:rPr>
              <w:t>Capacity Utilization</w:t>
            </w:r>
          </w:p>
        </w:tc>
        <w:tc>
          <w:tcPr>
            <w:tcW w:w="4795" w:type="dxa"/>
            <w:vAlign w:val="bottom"/>
          </w:tcPr>
          <w:p w:rsidR="00F404CA" w:rsidRDefault="00F404CA" w:rsidP="00FB0691">
            <w:pPr>
              <w:spacing w:beforeAutospacing="1" w:afterAutospacing="1"/>
              <w:jc w:val="right"/>
            </w:pPr>
            <w:r>
              <w:rPr>
                <w:color w:val="000000"/>
              </w:rPr>
              <w:t>82.54%</w:t>
            </w:r>
          </w:p>
        </w:tc>
      </w:tr>
    </w:tbl>
    <w:p w:rsidR="00F404CA" w:rsidRDefault="00F404CA" w:rsidP="00F404CA">
      <w:pPr>
        <w:pStyle w:val="Caption"/>
        <w:jc w:val="center"/>
        <w:rPr>
          <w:rFonts w:asciiTheme="minorHAnsi" w:hAnsiTheme="minorHAnsi"/>
        </w:rPr>
      </w:pPr>
      <w:r>
        <w:rPr>
          <w:rFonts w:asciiTheme="minorHAnsi" w:hAnsiTheme="minorHAnsi"/>
        </w:rPr>
        <w:t>Table 24</w:t>
      </w:r>
      <w:r>
        <w:rPr>
          <w:rFonts w:asciiTheme="minorHAnsi" w:hAnsiTheme="minorHAnsi"/>
        </w:rPr>
        <w:tab/>
        <w:t xml:space="preserve"> – Shelter Capacity</w:t>
      </w:r>
    </w:p>
    <w:p w:rsidR="00F404CA" w:rsidRDefault="00F404CA" w:rsidP="00F404CA">
      <w:pPr>
        <w:spacing w:after="0" w:line="240" w:lineRule="auto"/>
        <w:rPr>
          <w:rFonts w:cs="Arial"/>
        </w:rPr>
      </w:pPr>
    </w:p>
    <w:p w:rsidR="00F404CA" w:rsidRDefault="00F404CA" w:rsidP="00F404CA">
      <w:pPr>
        <w:rPr>
          <w:rFonts w:cs="Arial"/>
        </w:rPr>
      </w:pPr>
    </w:p>
    <w:p w:rsidR="00F404CA" w:rsidRDefault="00F404CA" w:rsidP="00F404CA">
      <w:pPr>
        <w:rPr>
          <w:rFonts w:cs="Arial"/>
        </w:rPr>
      </w:pPr>
    </w:p>
    <w:p w:rsidR="00F404CA" w:rsidRDefault="00F404CA" w:rsidP="00F404CA">
      <w:pPr>
        <w:keepNext/>
        <w:rPr>
          <w:b/>
          <w:sz w:val="24"/>
          <w:szCs w:val="24"/>
        </w:rPr>
      </w:pPr>
      <w:r>
        <w:rPr>
          <w:b/>
          <w:sz w:val="24"/>
          <w:szCs w:val="24"/>
        </w:rPr>
        <w:t xml:space="preserve">11.  Project Outcomes Data measured under the performance standards developed in consultation with the </w:t>
      </w:r>
      <w:proofErr w:type="spellStart"/>
      <w:r>
        <w:rPr>
          <w:b/>
          <w:sz w:val="24"/>
          <w:szCs w:val="24"/>
        </w:rPr>
        <w:t>CoC</w:t>
      </w:r>
      <w:proofErr w:type="spellEnd"/>
      <w:r>
        <w:rPr>
          <w:b/>
          <w:sz w:val="24"/>
          <w:szCs w:val="24"/>
        </w:rPr>
        <w:t xml:space="preserve">(s) </w:t>
      </w:r>
    </w:p>
    <w:p w:rsidR="00F404CA" w:rsidRDefault="00F404CA" w:rsidP="00F404CA">
      <w:pPr>
        <w:widowControl w:val="0"/>
        <w:numPr>
          <w:ilvl w:val="0"/>
          <w:numId w:val="3"/>
        </w:numPr>
        <w:spacing w:beforeAutospacing="1" w:afterAutospacing="1"/>
        <w:rPr>
          <w:rFonts w:cs="Arial"/>
        </w:rPr>
      </w:pPr>
      <w:r>
        <w:rPr>
          <w:rFonts w:cs="Arial"/>
          <w:b/>
        </w:rPr>
        <w:t>Alpha House Accomplishments</w:t>
      </w:r>
      <w:r w:rsidR="009456B8">
        <w:rPr>
          <w:rFonts w:cs="Arial"/>
          <w:b/>
        </w:rPr>
        <w:t xml:space="preserve"> </w:t>
      </w:r>
      <w:r>
        <w:rPr>
          <w:rFonts w:cs="Arial"/>
        </w:rPr>
        <w:t>55% of the clients were employed while at Alpha House</w:t>
      </w:r>
      <w:r w:rsidR="009456B8">
        <w:rPr>
          <w:rFonts w:cs="Arial"/>
        </w:rPr>
        <w:t xml:space="preserve"> </w:t>
      </w:r>
      <w:r>
        <w:rPr>
          <w:rFonts w:cs="Arial"/>
        </w:rPr>
        <w:t>66% of households exited to stable permanent housing as defined by HUD</w:t>
      </w:r>
      <w:r w:rsidR="009456B8">
        <w:rPr>
          <w:rFonts w:cs="Arial"/>
        </w:rPr>
        <w:t xml:space="preserve">. </w:t>
      </w:r>
      <w:r>
        <w:rPr>
          <w:rFonts w:cs="Arial"/>
        </w:rPr>
        <w:t>98.5% of clients were tracked on a spreadsheet indicating client contact hours</w:t>
      </w:r>
      <w:r w:rsidR="009456B8">
        <w:rPr>
          <w:rFonts w:cs="Arial"/>
        </w:rPr>
        <w:t xml:space="preserve">. </w:t>
      </w:r>
      <w:r>
        <w:rPr>
          <w:rFonts w:cs="Arial"/>
        </w:rPr>
        <w:t>100% of clients were also tracked through UNITY</w:t>
      </w:r>
      <w:r w:rsidR="009456B8">
        <w:rPr>
          <w:rFonts w:cs="Arial"/>
        </w:rPr>
        <w:t>.</w:t>
      </w:r>
    </w:p>
    <w:p w:rsidR="00F404CA" w:rsidRDefault="00F404CA" w:rsidP="00F404CA">
      <w:pPr>
        <w:widowControl w:val="0"/>
        <w:numPr>
          <w:ilvl w:val="0"/>
          <w:numId w:val="3"/>
        </w:numPr>
        <w:spacing w:beforeAutospacing="1" w:afterAutospacing="1"/>
        <w:rPr>
          <w:rFonts w:cs="Arial"/>
        </w:rPr>
      </w:pPr>
      <w:r>
        <w:rPr>
          <w:rFonts w:cs="Arial"/>
          <w:b/>
        </w:rPr>
        <w:t>The Spring Accomplishments</w:t>
      </w:r>
      <w:r w:rsidR="009456B8">
        <w:rPr>
          <w:rFonts w:cs="Arial"/>
          <w:b/>
        </w:rPr>
        <w:t xml:space="preserve"> </w:t>
      </w:r>
      <w:r>
        <w:rPr>
          <w:rFonts w:cs="Arial"/>
        </w:rPr>
        <w:t>90% of the adult participants exiting the shelter were connected to community resources with 876 total referrals</w:t>
      </w:r>
      <w:r w:rsidR="009456B8">
        <w:rPr>
          <w:rFonts w:cs="Arial"/>
        </w:rPr>
        <w:t xml:space="preserve">. </w:t>
      </w:r>
      <w:r>
        <w:rPr>
          <w:rFonts w:cs="Arial"/>
        </w:rPr>
        <w:t>90% of the people who completed “How are we doing?” surveys indicated “yes” they have learned about community resources</w:t>
      </w:r>
      <w:r w:rsidR="009456B8">
        <w:rPr>
          <w:rFonts w:cs="Arial"/>
        </w:rPr>
        <w:t>.</w:t>
      </w:r>
    </w:p>
    <w:p w:rsidR="00F404CA" w:rsidRPr="009456B8" w:rsidRDefault="00F404CA" w:rsidP="009456B8">
      <w:pPr>
        <w:widowControl w:val="0"/>
        <w:numPr>
          <w:ilvl w:val="0"/>
          <w:numId w:val="3"/>
        </w:numPr>
        <w:tabs>
          <w:tab w:val="clear" w:pos="720"/>
          <w:tab w:val="num" w:pos="360"/>
        </w:tabs>
        <w:spacing w:beforeAutospacing="1" w:afterAutospacing="1"/>
        <w:rPr>
          <w:rFonts w:cs="Arial"/>
        </w:rPr>
      </w:pPr>
      <w:r w:rsidRPr="009456B8">
        <w:rPr>
          <w:rFonts w:cs="Arial"/>
          <w:b/>
        </w:rPr>
        <w:t xml:space="preserve">Catholic Charities Accomplishments </w:t>
      </w:r>
      <w:r w:rsidRPr="009456B8">
        <w:rPr>
          <w:rFonts w:cs="Arial"/>
        </w:rPr>
        <w:t>New employment specialist was able to assist 11 households who were being housed in obtaining, maintaining and increasing their employment. These changes allowed individuals to increase their income and become financially self-sufficient upon completion of the program.</w:t>
      </w:r>
      <w:r w:rsidR="009456B8" w:rsidRPr="009456B8">
        <w:rPr>
          <w:rFonts w:cs="Arial"/>
        </w:rPr>
        <w:t xml:space="preserve"> </w:t>
      </w:r>
      <w:r w:rsidRPr="009456B8">
        <w:rPr>
          <w:rFonts w:cs="Arial"/>
        </w:rPr>
        <w:t>Three clients chose to enroll in degree programs to enhance their employability. Provisions such as bus passes, professional attire and childcare were provided on a case by case basis in order to assist individuals in meeting their education and employment goals.</w:t>
      </w:r>
      <w:r w:rsidR="009456B8" w:rsidRPr="009456B8">
        <w:rPr>
          <w:rFonts w:cs="Arial"/>
        </w:rPr>
        <w:t xml:space="preserve"> The </w:t>
      </w:r>
      <w:r w:rsidRPr="009456B8">
        <w:rPr>
          <w:rFonts w:cs="Arial"/>
        </w:rPr>
        <w:t>Employment specialist had the privilege of working with 11 adults to assist them with their employment needs. During this time, 8 found employment or a higher paying position. Throughout the last year, only one individual decreased their income. However, this individual was incarcerated and discharged from the program.</w:t>
      </w:r>
      <w:r w:rsidR="009456B8">
        <w:rPr>
          <w:rFonts w:cs="Arial"/>
        </w:rPr>
        <w:t xml:space="preserve"> </w:t>
      </w:r>
      <w:r w:rsidRPr="009456B8">
        <w:rPr>
          <w:rFonts w:cs="Arial"/>
        </w:rPr>
        <w:t>New landlord relationships have been developed due to the added City of Tampa funding. The housing specialist has been able to cultivate and add 15 new landlord relationships to our agency. This added benefit has aided the agency in being able to locate suitable housing to this vulnerable population. New landlords are willing to work with clients who may have barriers such as evictions and criminal backgrounds due to the relationship we have developed with the</w:t>
      </w:r>
      <w:r w:rsidR="00015C41">
        <w:rPr>
          <w:rFonts w:cs="Arial"/>
        </w:rPr>
        <w:t xml:space="preserve"> City </w:t>
      </w:r>
      <w:r w:rsidRPr="009456B8">
        <w:rPr>
          <w:rFonts w:cs="Arial"/>
        </w:rPr>
        <w:t>and our agency.</w:t>
      </w:r>
    </w:p>
    <w:p w:rsidR="00F404CA" w:rsidRDefault="00F404CA" w:rsidP="00F404CA">
      <w:pPr>
        <w:widowControl w:val="0"/>
        <w:spacing w:beforeAutospacing="1" w:afterAutospacing="1"/>
        <w:rPr>
          <w:rFonts w:cs="Arial"/>
        </w:rPr>
      </w:pPr>
    </w:p>
    <w:p w:rsidR="00F404CA" w:rsidRDefault="00F404CA" w:rsidP="00F404CA">
      <w:pPr>
        <w:pStyle w:val="Heading2"/>
        <w:keepNext w:val="0"/>
        <w:pageBreakBefore/>
        <w:widowControl w:val="0"/>
        <w:rPr>
          <w:rFonts w:ascii="Calibri" w:hAnsi="Calibri"/>
          <w:i w:val="0"/>
        </w:rPr>
      </w:pPr>
      <w:r>
        <w:rPr>
          <w:rFonts w:ascii="Calibri" w:hAnsi="Calibri"/>
          <w:i w:val="0"/>
        </w:rPr>
        <w:lastRenderedPageBreak/>
        <w:t>CR-75 – Expenditures</w:t>
      </w:r>
    </w:p>
    <w:p w:rsidR="00F404CA" w:rsidRDefault="00F404CA" w:rsidP="00F404CA">
      <w:pPr>
        <w:keepNext/>
        <w:rPr>
          <w:b/>
          <w:sz w:val="24"/>
          <w:szCs w:val="24"/>
        </w:rPr>
      </w:pPr>
      <w:r>
        <w:rPr>
          <w:b/>
          <w:sz w:val="24"/>
          <w:szCs w:val="24"/>
        </w:rPr>
        <w:t>11. Expenditures</w:t>
      </w:r>
    </w:p>
    <w:p w:rsidR="00F404CA" w:rsidRDefault="00F404CA" w:rsidP="00F404CA">
      <w:pPr>
        <w:keepNext/>
        <w:rPr>
          <w:b/>
          <w:sz w:val="24"/>
          <w:szCs w:val="24"/>
        </w:rPr>
      </w:pPr>
      <w:r>
        <w:rPr>
          <w:b/>
          <w:sz w:val="24"/>
          <w:szCs w:val="24"/>
        </w:rPr>
        <w:t>11a. ESG Expenditures for Homelessness Prevention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F404CA" w:rsidTr="00FB0691">
        <w:trPr>
          <w:cantSplit/>
        </w:trPr>
        <w:tc>
          <w:tcPr>
            <w:tcW w:w="4500" w:type="dxa"/>
          </w:tcPr>
          <w:p w:rsidR="00F404CA" w:rsidRDefault="00F404CA" w:rsidP="00FB0691">
            <w:pPr>
              <w:keepNext/>
              <w:spacing w:after="0" w:line="240" w:lineRule="auto"/>
            </w:pPr>
          </w:p>
        </w:tc>
        <w:tc>
          <w:tcPr>
            <w:tcW w:w="5090" w:type="dxa"/>
            <w:gridSpan w:val="3"/>
          </w:tcPr>
          <w:p w:rsidR="00F404CA" w:rsidRDefault="00F404CA" w:rsidP="00FB0691">
            <w:pPr>
              <w:keepNext/>
              <w:spacing w:after="0" w:line="240" w:lineRule="auto"/>
              <w:jc w:val="center"/>
            </w:pPr>
            <w:r>
              <w:rPr>
                <w:b/>
              </w:rPr>
              <w:t>Dollar Amount of Expenditures in Program Year</w:t>
            </w:r>
          </w:p>
        </w:tc>
      </w:tr>
      <w:tr w:rsidR="00F404CA" w:rsidTr="00FB0691">
        <w:trPr>
          <w:cantSplit/>
        </w:trPr>
        <w:tc>
          <w:tcPr>
            <w:tcW w:w="4500" w:type="dxa"/>
          </w:tcPr>
          <w:p w:rsidR="00F404CA" w:rsidRDefault="00F404CA" w:rsidP="00FB0691">
            <w:pPr>
              <w:keepNext/>
              <w:spacing w:after="0" w:line="240" w:lineRule="auto"/>
            </w:pPr>
          </w:p>
        </w:tc>
        <w:tc>
          <w:tcPr>
            <w:tcW w:w="1696" w:type="dxa"/>
          </w:tcPr>
          <w:p w:rsidR="00F404CA" w:rsidRDefault="00F404CA" w:rsidP="00FB0691">
            <w:pPr>
              <w:keepNext/>
              <w:spacing w:beforeAutospacing="1" w:afterAutospacing="1"/>
              <w:jc w:val="center"/>
              <w:rPr>
                <w:b/>
              </w:rPr>
            </w:pPr>
            <w:r>
              <w:rPr>
                <w:b/>
              </w:rPr>
              <w:t>2015</w:t>
            </w:r>
          </w:p>
        </w:tc>
        <w:tc>
          <w:tcPr>
            <w:tcW w:w="1697" w:type="dxa"/>
          </w:tcPr>
          <w:p w:rsidR="00F404CA" w:rsidRDefault="00F404CA" w:rsidP="00FB0691">
            <w:pPr>
              <w:keepNext/>
              <w:spacing w:beforeAutospacing="1" w:afterAutospacing="1"/>
              <w:jc w:val="center"/>
              <w:rPr>
                <w:b/>
              </w:rPr>
            </w:pPr>
            <w:r>
              <w:rPr>
                <w:b/>
              </w:rPr>
              <w:t>2016</w:t>
            </w:r>
          </w:p>
        </w:tc>
        <w:tc>
          <w:tcPr>
            <w:tcW w:w="1697" w:type="dxa"/>
          </w:tcPr>
          <w:p w:rsidR="00F404CA" w:rsidRDefault="00F404CA" w:rsidP="00FB0691">
            <w:pPr>
              <w:keepNext/>
              <w:spacing w:beforeAutospacing="1" w:afterAutospacing="1"/>
              <w:jc w:val="center"/>
              <w:rPr>
                <w:b/>
              </w:rPr>
            </w:pPr>
            <w:r>
              <w:rPr>
                <w:b/>
              </w:rPr>
              <w:t>2017</w:t>
            </w:r>
          </w:p>
        </w:tc>
      </w:tr>
      <w:tr w:rsidR="00F404CA" w:rsidTr="00FB0691">
        <w:trPr>
          <w:cantSplit/>
        </w:trPr>
        <w:tc>
          <w:tcPr>
            <w:tcW w:w="4500" w:type="dxa"/>
            <w:vAlign w:val="bottom"/>
          </w:tcPr>
          <w:p w:rsidR="00F404CA" w:rsidRDefault="00F404CA" w:rsidP="00FB0691">
            <w:pPr>
              <w:spacing w:beforeAutospacing="1" w:afterAutospacing="1"/>
            </w:pPr>
            <w:r>
              <w:rPr>
                <w:color w:val="000000"/>
              </w:rPr>
              <w:t>Expenditures for Rental Assistance</w:t>
            </w:r>
          </w:p>
        </w:tc>
        <w:tc>
          <w:tcPr>
            <w:tcW w:w="1696"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4500" w:type="dxa"/>
            <w:vAlign w:val="bottom"/>
          </w:tcPr>
          <w:p w:rsidR="00F404CA" w:rsidRDefault="00F404CA" w:rsidP="00FB0691">
            <w:pPr>
              <w:spacing w:beforeAutospacing="1" w:afterAutospacing="1"/>
            </w:pPr>
            <w:r>
              <w:rPr>
                <w:color w:val="000000"/>
              </w:rPr>
              <w:t>Expenditures for Housing Relocation and Stabilization Services - Financial Assistance</w:t>
            </w:r>
          </w:p>
        </w:tc>
        <w:tc>
          <w:tcPr>
            <w:tcW w:w="1696"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4500" w:type="dxa"/>
            <w:vAlign w:val="bottom"/>
          </w:tcPr>
          <w:p w:rsidR="00F404CA" w:rsidRDefault="00F404CA" w:rsidP="00FB0691">
            <w:pPr>
              <w:spacing w:beforeAutospacing="1" w:afterAutospacing="1"/>
            </w:pPr>
            <w:r>
              <w:rPr>
                <w:color w:val="000000"/>
              </w:rPr>
              <w:t>Expenditures for Housing Relocation &amp; Stabilization Services - Services</w:t>
            </w:r>
          </w:p>
        </w:tc>
        <w:tc>
          <w:tcPr>
            <w:tcW w:w="1696"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4500" w:type="dxa"/>
            <w:vAlign w:val="bottom"/>
          </w:tcPr>
          <w:p w:rsidR="00F404CA" w:rsidRDefault="00F404CA" w:rsidP="00FB0691">
            <w:pPr>
              <w:spacing w:beforeAutospacing="1" w:afterAutospacing="1"/>
            </w:pPr>
            <w:r>
              <w:rPr>
                <w:color w:val="000000"/>
              </w:rPr>
              <w:t>Expenditures for Homeless Prevention under Emergency Shelter Grants Program</w:t>
            </w:r>
          </w:p>
        </w:tc>
        <w:tc>
          <w:tcPr>
            <w:tcW w:w="1696"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4500" w:type="dxa"/>
            <w:vAlign w:val="bottom"/>
          </w:tcPr>
          <w:p w:rsidR="00F404CA" w:rsidRDefault="00F404CA" w:rsidP="00FB0691">
            <w:pPr>
              <w:spacing w:beforeAutospacing="1" w:afterAutospacing="1"/>
            </w:pPr>
            <w:r>
              <w:rPr>
                <w:b/>
                <w:color w:val="000000"/>
              </w:rPr>
              <w:t>Subtotal Homelessness Prevention</w:t>
            </w:r>
          </w:p>
        </w:tc>
        <w:tc>
          <w:tcPr>
            <w:tcW w:w="1696" w:type="dxa"/>
            <w:vAlign w:val="bottom"/>
          </w:tcPr>
          <w:p w:rsidR="00F404CA" w:rsidRDefault="00F404CA" w:rsidP="00FB0691">
            <w:pPr>
              <w:spacing w:beforeAutospacing="1" w:afterAutospacing="1"/>
              <w:jc w:val="right"/>
            </w:pPr>
            <w:r>
              <w:rPr>
                <w:b/>
                <w:color w:val="000000"/>
              </w:rPr>
              <w:t>0</w:t>
            </w:r>
          </w:p>
        </w:tc>
        <w:tc>
          <w:tcPr>
            <w:tcW w:w="1697" w:type="dxa"/>
            <w:vAlign w:val="bottom"/>
          </w:tcPr>
          <w:p w:rsidR="00F404CA" w:rsidRDefault="00F404CA" w:rsidP="00FB0691">
            <w:pPr>
              <w:spacing w:beforeAutospacing="1" w:afterAutospacing="1"/>
              <w:jc w:val="right"/>
            </w:pPr>
            <w:r>
              <w:rPr>
                <w:b/>
                <w:color w:val="000000"/>
              </w:rPr>
              <w:t>0</w:t>
            </w:r>
          </w:p>
        </w:tc>
        <w:tc>
          <w:tcPr>
            <w:tcW w:w="1697" w:type="dxa"/>
            <w:vAlign w:val="bottom"/>
          </w:tcPr>
          <w:p w:rsidR="00F404CA" w:rsidRDefault="00F404CA" w:rsidP="00FB0691">
            <w:pPr>
              <w:spacing w:beforeAutospacing="1" w:afterAutospacing="1"/>
              <w:jc w:val="right"/>
            </w:pPr>
            <w:r>
              <w:rPr>
                <w:b/>
                <w:color w:val="000000"/>
              </w:rPr>
              <w:t>0</w:t>
            </w:r>
          </w:p>
        </w:tc>
      </w:tr>
    </w:tbl>
    <w:p w:rsidR="00F404CA" w:rsidRDefault="00F404CA" w:rsidP="00F404CA">
      <w:pPr>
        <w:pStyle w:val="Caption"/>
        <w:jc w:val="center"/>
        <w:rPr>
          <w:rFonts w:asciiTheme="minorHAnsi" w:hAnsiTheme="minorHAnsi"/>
        </w:rPr>
      </w:pPr>
      <w:r>
        <w:rPr>
          <w:rFonts w:asciiTheme="minorHAnsi" w:hAnsiTheme="minorHAnsi"/>
        </w:rPr>
        <w:t>Table 25 – ESG Expenditures for Homelessness Prevention</w:t>
      </w:r>
    </w:p>
    <w:p w:rsidR="00F404CA" w:rsidRDefault="00F404CA" w:rsidP="00F404CA">
      <w:pPr>
        <w:rPr>
          <w:rFonts w:cs="Arial"/>
        </w:rPr>
      </w:pPr>
    </w:p>
    <w:p w:rsidR="00F404CA" w:rsidRDefault="00F404CA" w:rsidP="00F404CA">
      <w:pPr>
        <w:rPr>
          <w:rFonts w:cs="Arial"/>
        </w:rPr>
      </w:pPr>
    </w:p>
    <w:p w:rsidR="00F404CA" w:rsidRDefault="00F404CA" w:rsidP="00F404CA">
      <w:pPr>
        <w:keepNext/>
        <w:rPr>
          <w:b/>
          <w:sz w:val="24"/>
          <w:szCs w:val="24"/>
        </w:rPr>
      </w:pPr>
      <w:r>
        <w:rPr>
          <w:b/>
          <w:sz w:val="24"/>
          <w:szCs w:val="24"/>
        </w:rPr>
        <w:t>11b. ESG Expenditures for Rapid Re-Housing</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F404CA" w:rsidTr="00FB0691">
        <w:trPr>
          <w:cantSplit/>
        </w:trPr>
        <w:tc>
          <w:tcPr>
            <w:tcW w:w="4500" w:type="dxa"/>
          </w:tcPr>
          <w:p w:rsidR="00F404CA" w:rsidRDefault="00F404CA" w:rsidP="00FB0691">
            <w:pPr>
              <w:keepNext/>
              <w:spacing w:after="0" w:line="240" w:lineRule="auto"/>
            </w:pPr>
          </w:p>
        </w:tc>
        <w:tc>
          <w:tcPr>
            <w:tcW w:w="5090" w:type="dxa"/>
            <w:gridSpan w:val="3"/>
          </w:tcPr>
          <w:p w:rsidR="00F404CA" w:rsidRDefault="00F404CA" w:rsidP="00FB0691">
            <w:pPr>
              <w:keepNext/>
              <w:spacing w:after="0" w:line="240" w:lineRule="auto"/>
              <w:jc w:val="center"/>
            </w:pPr>
            <w:r>
              <w:rPr>
                <w:b/>
              </w:rPr>
              <w:t>Dollar Amount of Expenditures in Program Year</w:t>
            </w:r>
          </w:p>
        </w:tc>
      </w:tr>
      <w:tr w:rsidR="00F404CA" w:rsidTr="00FB0691">
        <w:trPr>
          <w:cantSplit/>
        </w:trPr>
        <w:tc>
          <w:tcPr>
            <w:tcW w:w="4500" w:type="dxa"/>
          </w:tcPr>
          <w:p w:rsidR="00F404CA" w:rsidRDefault="00F404CA" w:rsidP="00FB0691">
            <w:pPr>
              <w:keepNext/>
              <w:spacing w:after="0" w:line="240" w:lineRule="auto"/>
            </w:pPr>
          </w:p>
        </w:tc>
        <w:tc>
          <w:tcPr>
            <w:tcW w:w="1696" w:type="dxa"/>
          </w:tcPr>
          <w:p w:rsidR="00F404CA" w:rsidRDefault="00F404CA" w:rsidP="00FB0691">
            <w:pPr>
              <w:keepNext/>
              <w:spacing w:beforeAutospacing="1" w:afterAutospacing="1"/>
              <w:jc w:val="center"/>
              <w:rPr>
                <w:b/>
              </w:rPr>
            </w:pPr>
            <w:r>
              <w:rPr>
                <w:b/>
              </w:rPr>
              <w:t>2015</w:t>
            </w:r>
          </w:p>
        </w:tc>
        <w:tc>
          <w:tcPr>
            <w:tcW w:w="1697" w:type="dxa"/>
          </w:tcPr>
          <w:p w:rsidR="00F404CA" w:rsidRDefault="00F404CA" w:rsidP="00FB0691">
            <w:pPr>
              <w:keepNext/>
              <w:spacing w:beforeAutospacing="1" w:afterAutospacing="1"/>
              <w:jc w:val="center"/>
              <w:rPr>
                <w:b/>
              </w:rPr>
            </w:pPr>
            <w:r>
              <w:rPr>
                <w:b/>
              </w:rPr>
              <w:t>2016</w:t>
            </w:r>
          </w:p>
        </w:tc>
        <w:tc>
          <w:tcPr>
            <w:tcW w:w="1697" w:type="dxa"/>
          </w:tcPr>
          <w:p w:rsidR="00F404CA" w:rsidRDefault="00F404CA" w:rsidP="00FB0691">
            <w:pPr>
              <w:keepNext/>
              <w:spacing w:beforeAutospacing="1" w:afterAutospacing="1"/>
              <w:jc w:val="center"/>
              <w:rPr>
                <w:b/>
              </w:rPr>
            </w:pPr>
            <w:r>
              <w:rPr>
                <w:b/>
              </w:rPr>
              <w:t>2017</w:t>
            </w:r>
          </w:p>
        </w:tc>
      </w:tr>
      <w:tr w:rsidR="00F404CA" w:rsidTr="00FB0691">
        <w:trPr>
          <w:cantSplit/>
        </w:trPr>
        <w:tc>
          <w:tcPr>
            <w:tcW w:w="4500" w:type="dxa"/>
            <w:vAlign w:val="bottom"/>
          </w:tcPr>
          <w:p w:rsidR="00F404CA" w:rsidRDefault="00F404CA" w:rsidP="00FB0691">
            <w:pPr>
              <w:spacing w:beforeAutospacing="1" w:afterAutospacing="1"/>
            </w:pPr>
            <w:r>
              <w:rPr>
                <w:color w:val="000000"/>
              </w:rPr>
              <w:t>Expenditures for Rental Assistance</w:t>
            </w:r>
          </w:p>
        </w:tc>
        <w:tc>
          <w:tcPr>
            <w:tcW w:w="1696" w:type="dxa"/>
            <w:vAlign w:val="bottom"/>
          </w:tcPr>
          <w:p w:rsidR="00F404CA" w:rsidRDefault="00F404CA" w:rsidP="00FB0691">
            <w:pPr>
              <w:spacing w:beforeAutospacing="1" w:afterAutospacing="1"/>
              <w:jc w:val="right"/>
            </w:pPr>
            <w:r>
              <w:rPr>
                <w:color w:val="000000"/>
              </w:rPr>
              <w:t>69,856</w:t>
            </w:r>
          </w:p>
        </w:tc>
        <w:tc>
          <w:tcPr>
            <w:tcW w:w="1697" w:type="dxa"/>
            <w:vAlign w:val="bottom"/>
          </w:tcPr>
          <w:p w:rsidR="00F404CA" w:rsidRDefault="00F404CA" w:rsidP="00FB0691">
            <w:pPr>
              <w:spacing w:beforeAutospacing="1" w:afterAutospacing="1"/>
              <w:jc w:val="right"/>
            </w:pPr>
            <w:r>
              <w:rPr>
                <w:color w:val="000000"/>
              </w:rPr>
              <w:t>86,402</w:t>
            </w:r>
          </w:p>
        </w:tc>
        <w:tc>
          <w:tcPr>
            <w:tcW w:w="1697" w:type="dxa"/>
            <w:vAlign w:val="bottom"/>
          </w:tcPr>
          <w:p w:rsidR="00F404CA" w:rsidRDefault="00F404CA" w:rsidP="00FB0691">
            <w:pPr>
              <w:spacing w:beforeAutospacing="1" w:afterAutospacing="1"/>
              <w:jc w:val="right"/>
            </w:pPr>
            <w:r>
              <w:rPr>
                <w:color w:val="000000"/>
              </w:rPr>
              <w:t>85,024</w:t>
            </w:r>
          </w:p>
        </w:tc>
      </w:tr>
      <w:tr w:rsidR="00F404CA" w:rsidTr="00FB0691">
        <w:trPr>
          <w:cantSplit/>
        </w:trPr>
        <w:tc>
          <w:tcPr>
            <w:tcW w:w="4500" w:type="dxa"/>
            <w:vAlign w:val="bottom"/>
          </w:tcPr>
          <w:p w:rsidR="00F404CA" w:rsidRDefault="00F404CA" w:rsidP="00FB0691">
            <w:pPr>
              <w:spacing w:beforeAutospacing="1" w:afterAutospacing="1"/>
            </w:pPr>
            <w:r>
              <w:rPr>
                <w:color w:val="000000"/>
              </w:rPr>
              <w:t>Expenditures for Housing Relocation and Stabilization Services - Financial Assistance</w:t>
            </w:r>
          </w:p>
        </w:tc>
        <w:tc>
          <w:tcPr>
            <w:tcW w:w="1696"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4500" w:type="dxa"/>
            <w:vAlign w:val="bottom"/>
          </w:tcPr>
          <w:p w:rsidR="00F404CA" w:rsidRDefault="00F404CA" w:rsidP="00FB0691">
            <w:pPr>
              <w:spacing w:beforeAutospacing="1" w:afterAutospacing="1"/>
            </w:pPr>
            <w:r>
              <w:rPr>
                <w:color w:val="000000"/>
              </w:rPr>
              <w:t>Expenditures for Housing Relocation &amp; Stabilization Services - Services</w:t>
            </w:r>
          </w:p>
        </w:tc>
        <w:tc>
          <w:tcPr>
            <w:tcW w:w="1696"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4500" w:type="dxa"/>
            <w:vAlign w:val="bottom"/>
          </w:tcPr>
          <w:p w:rsidR="00F404CA" w:rsidRDefault="00F404CA" w:rsidP="00FB0691">
            <w:pPr>
              <w:spacing w:beforeAutospacing="1" w:afterAutospacing="1"/>
            </w:pPr>
            <w:r>
              <w:rPr>
                <w:color w:val="000000"/>
              </w:rPr>
              <w:t>Expenditures for Homeless Assistance under Emergency Shelter Grants Program</w:t>
            </w:r>
          </w:p>
        </w:tc>
        <w:tc>
          <w:tcPr>
            <w:tcW w:w="1696"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4500" w:type="dxa"/>
            <w:vAlign w:val="bottom"/>
          </w:tcPr>
          <w:p w:rsidR="00F404CA" w:rsidRDefault="00F404CA" w:rsidP="00FB0691">
            <w:pPr>
              <w:spacing w:beforeAutospacing="1" w:afterAutospacing="1"/>
            </w:pPr>
            <w:r>
              <w:rPr>
                <w:b/>
                <w:color w:val="000000"/>
              </w:rPr>
              <w:t>Subtotal Rapid Re-Housing</w:t>
            </w:r>
          </w:p>
        </w:tc>
        <w:tc>
          <w:tcPr>
            <w:tcW w:w="1696" w:type="dxa"/>
            <w:vAlign w:val="bottom"/>
          </w:tcPr>
          <w:p w:rsidR="00F404CA" w:rsidRDefault="00F404CA" w:rsidP="00FB0691">
            <w:pPr>
              <w:spacing w:beforeAutospacing="1" w:afterAutospacing="1"/>
              <w:jc w:val="right"/>
            </w:pPr>
            <w:r>
              <w:rPr>
                <w:b/>
                <w:color w:val="000000"/>
              </w:rPr>
              <w:t>69,856</w:t>
            </w:r>
          </w:p>
        </w:tc>
        <w:tc>
          <w:tcPr>
            <w:tcW w:w="1697" w:type="dxa"/>
            <w:vAlign w:val="bottom"/>
          </w:tcPr>
          <w:p w:rsidR="00F404CA" w:rsidRDefault="00F404CA" w:rsidP="00FB0691">
            <w:pPr>
              <w:spacing w:beforeAutospacing="1" w:afterAutospacing="1"/>
              <w:jc w:val="right"/>
            </w:pPr>
            <w:r>
              <w:rPr>
                <w:b/>
                <w:color w:val="000000"/>
              </w:rPr>
              <w:t>86,402</w:t>
            </w:r>
          </w:p>
        </w:tc>
        <w:tc>
          <w:tcPr>
            <w:tcW w:w="1697" w:type="dxa"/>
            <w:vAlign w:val="bottom"/>
          </w:tcPr>
          <w:p w:rsidR="00F404CA" w:rsidRDefault="00F404CA" w:rsidP="00FB0691">
            <w:pPr>
              <w:spacing w:beforeAutospacing="1" w:afterAutospacing="1"/>
              <w:jc w:val="right"/>
            </w:pPr>
            <w:r>
              <w:rPr>
                <w:b/>
                <w:color w:val="000000"/>
              </w:rPr>
              <w:t>85,024</w:t>
            </w:r>
          </w:p>
        </w:tc>
      </w:tr>
    </w:tbl>
    <w:p w:rsidR="00F404CA" w:rsidRDefault="00F404CA" w:rsidP="00F404CA">
      <w:pPr>
        <w:pStyle w:val="Caption"/>
        <w:jc w:val="center"/>
        <w:rPr>
          <w:rFonts w:asciiTheme="minorHAnsi" w:hAnsiTheme="minorHAnsi"/>
        </w:rPr>
      </w:pPr>
      <w:r>
        <w:rPr>
          <w:rFonts w:asciiTheme="minorHAnsi" w:hAnsiTheme="minorHAnsi"/>
        </w:rPr>
        <w:t>Table 26 – ESG Expenditures for Rapid Re-Housing</w:t>
      </w:r>
    </w:p>
    <w:p w:rsidR="00F404CA" w:rsidRDefault="00F404CA" w:rsidP="00F404CA">
      <w:pPr>
        <w:spacing w:after="0" w:line="240" w:lineRule="auto"/>
        <w:rPr>
          <w:rFonts w:cs="Arial"/>
        </w:rPr>
      </w:pPr>
    </w:p>
    <w:p w:rsidR="00F404CA" w:rsidRDefault="00F404CA" w:rsidP="00F404CA">
      <w:pPr>
        <w:rPr>
          <w:rFonts w:cs="Arial"/>
        </w:rPr>
      </w:pPr>
    </w:p>
    <w:p w:rsidR="00F404CA" w:rsidRDefault="00F404CA" w:rsidP="00F404CA">
      <w:pPr>
        <w:keepNext/>
        <w:rPr>
          <w:b/>
          <w:sz w:val="24"/>
          <w:szCs w:val="24"/>
        </w:rPr>
      </w:pPr>
      <w:r>
        <w:rPr>
          <w:b/>
          <w:sz w:val="24"/>
          <w:szCs w:val="24"/>
        </w:rPr>
        <w:t>11c. ESG Expenditures for Emergency Shelter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F404CA" w:rsidTr="00FB0691">
        <w:trPr>
          <w:cantSplit/>
        </w:trPr>
        <w:tc>
          <w:tcPr>
            <w:tcW w:w="4500" w:type="dxa"/>
          </w:tcPr>
          <w:p w:rsidR="00F404CA" w:rsidRDefault="00F404CA" w:rsidP="00FB0691">
            <w:pPr>
              <w:keepNext/>
              <w:spacing w:after="0" w:line="240" w:lineRule="auto"/>
            </w:pPr>
          </w:p>
        </w:tc>
        <w:tc>
          <w:tcPr>
            <w:tcW w:w="5090" w:type="dxa"/>
            <w:gridSpan w:val="3"/>
          </w:tcPr>
          <w:p w:rsidR="00F404CA" w:rsidRDefault="00F404CA" w:rsidP="00FB0691">
            <w:pPr>
              <w:keepNext/>
              <w:spacing w:after="0" w:line="240" w:lineRule="auto"/>
              <w:jc w:val="center"/>
            </w:pPr>
            <w:r>
              <w:rPr>
                <w:b/>
              </w:rPr>
              <w:t>Dollar Amount of Expenditures in Program Year</w:t>
            </w:r>
          </w:p>
        </w:tc>
      </w:tr>
      <w:tr w:rsidR="00F404CA" w:rsidTr="00FB0691">
        <w:trPr>
          <w:cantSplit/>
        </w:trPr>
        <w:tc>
          <w:tcPr>
            <w:tcW w:w="4500" w:type="dxa"/>
          </w:tcPr>
          <w:p w:rsidR="00F404CA" w:rsidRDefault="00F404CA" w:rsidP="00FB0691">
            <w:pPr>
              <w:keepNext/>
              <w:spacing w:after="0" w:line="240" w:lineRule="auto"/>
            </w:pPr>
          </w:p>
        </w:tc>
        <w:tc>
          <w:tcPr>
            <w:tcW w:w="1696" w:type="dxa"/>
          </w:tcPr>
          <w:p w:rsidR="00F404CA" w:rsidRDefault="00F404CA" w:rsidP="00FB0691">
            <w:pPr>
              <w:keepNext/>
              <w:spacing w:beforeAutospacing="1" w:afterAutospacing="1"/>
              <w:jc w:val="center"/>
              <w:rPr>
                <w:b/>
              </w:rPr>
            </w:pPr>
            <w:r>
              <w:rPr>
                <w:b/>
              </w:rPr>
              <w:t>2015</w:t>
            </w:r>
          </w:p>
        </w:tc>
        <w:tc>
          <w:tcPr>
            <w:tcW w:w="1697" w:type="dxa"/>
          </w:tcPr>
          <w:p w:rsidR="00F404CA" w:rsidRDefault="00F404CA" w:rsidP="00FB0691">
            <w:pPr>
              <w:keepNext/>
              <w:spacing w:beforeAutospacing="1" w:afterAutospacing="1"/>
              <w:jc w:val="center"/>
              <w:rPr>
                <w:b/>
              </w:rPr>
            </w:pPr>
            <w:r>
              <w:rPr>
                <w:b/>
              </w:rPr>
              <w:t>2016</w:t>
            </w:r>
          </w:p>
        </w:tc>
        <w:tc>
          <w:tcPr>
            <w:tcW w:w="1697" w:type="dxa"/>
          </w:tcPr>
          <w:p w:rsidR="00F404CA" w:rsidRDefault="00F404CA" w:rsidP="00FB0691">
            <w:pPr>
              <w:keepNext/>
              <w:spacing w:beforeAutospacing="1" w:afterAutospacing="1"/>
              <w:jc w:val="center"/>
              <w:rPr>
                <w:b/>
              </w:rPr>
            </w:pPr>
            <w:r>
              <w:rPr>
                <w:b/>
              </w:rPr>
              <w:t>2017</w:t>
            </w:r>
          </w:p>
        </w:tc>
      </w:tr>
      <w:tr w:rsidR="00F404CA" w:rsidTr="00FB0691">
        <w:trPr>
          <w:cantSplit/>
        </w:trPr>
        <w:tc>
          <w:tcPr>
            <w:tcW w:w="4500" w:type="dxa"/>
            <w:vAlign w:val="bottom"/>
          </w:tcPr>
          <w:p w:rsidR="00F404CA" w:rsidRDefault="00F404CA" w:rsidP="00FB0691">
            <w:pPr>
              <w:spacing w:beforeAutospacing="1" w:afterAutospacing="1"/>
            </w:pPr>
            <w:r>
              <w:rPr>
                <w:color w:val="000000"/>
              </w:rPr>
              <w:t>Essential Services</w:t>
            </w:r>
          </w:p>
        </w:tc>
        <w:tc>
          <w:tcPr>
            <w:tcW w:w="1696"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4500" w:type="dxa"/>
            <w:vAlign w:val="bottom"/>
          </w:tcPr>
          <w:p w:rsidR="00F404CA" w:rsidRDefault="00F404CA" w:rsidP="00FB0691">
            <w:pPr>
              <w:spacing w:beforeAutospacing="1" w:afterAutospacing="1"/>
            </w:pPr>
            <w:r>
              <w:rPr>
                <w:color w:val="000000"/>
              </w:rPr>
              <w:t>Operations</w:t>
            </w:r>
          </w:p>
        </w:tc>
        <w:tc>
          <w:tcPr>
            <w:tcW w:w="1696" w:type="dxa"/>
            <w:vAlign w:val="bottom"/>
          </w:tcPr>
          <w:p w:rsidR="00F404CA" w:rsidRDefault="00F404CA" w:rsidP="00FB0691">
            <w:pPr>
              <w:spacing w:beforeAutospacing="1" w:afterAutospacing="1"/>
              <w:jc w:val="right"/>
            </w:pPr>
            <w:r>
              <w:rPr>
                <w:color w:val="000000"/>
              </w:rPr>
              <w:t>122,304</w:t>
            </w:r>
          </w:p>
        </w:tc>
        <w:tc>
          <w:tcPr>
            <w:tcW w:w="1697" w:type="dxa"/>
            <w:vAlign w:val="bottom"/>
          </w:tcPr>
          <w:p w:rsidR="00F404CA" w:rsidRDefault="00F404CA" w:rsidP="00FB0691">
            <w:pPr>
              <w:spacing w:beforeAutospacing="1" w:afterAutospacing="1"/>
              <w:jc w:val="right"/>
            </w:pPr>
            <w:r>
              <w:rPr>
                <w:color w:val="000000"/>
              </w:rPr>
              <w:t>151,040</w:t>
            </w:r>
          </w:p>
        </w:tc>
        <w:tc>
          <w:tcPr>
            <w:tcW w:w="1697" w:type="dxa"/>
            <w:vAlign w:val="bottom"/>
          </w:tcPr>
          <w:p w:rsidR="00F404CA" w:rsidRDefault="00F404CA" w:rsidP="00FB0691">
            <w:pPr>
              <w:spacing w:beforeAutospacing="1" w:afterAutospacing="1"/>
              <w:jc w:val="right"/>
            </w:pPr>
            <w:r>
              <w:rPr>
                <w:color w:val="000000"/>
              </w:rPr>
              <w:t>140,800</w:t>
            </w:r>
          </w:p>
        </w:tc>
      </w:tr>
      <w:tr w:rsidR="00F404CA" w:rsidTr="00FB0691">
        <w:trPr>
          <w:cantSplit/>
        </w:trPr>
        <w:tc>
          <w:tcPr>
            <w:tcW w:w="4500" w:type="dxa"/>
            <w:vAlign w:val="bottom"/>
          </w:tcPr>
          <w:p w:rsidR="00F404CA" w:rsidRDefault="00F404CA" w:rsidP="00FB0691">
            <w:pPr>
              <w:spacing w:beforeAutospacing="1" w:afterAutospacing="1"/>
            </w:pPr>
            <w:r>
              <w:rPr>
                <w:color w:val="000000"/>
              </w:rPr>
              <w:t>Renovation</w:t>
            </w:r>
          </w:p>
        </w:tc>
        <w:tc>
          <w:tcPr>
            <w:tcW w:w="1696"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4500" w:type="dxa"/>
            <w:vAlign w:val="bottom"/>
          </w:tcPr>
          <w:p w:rsidR="00F404CA" w:rsidRDefault="00F404CA" w:rsidP="00FB0691">
            <w:pPr>
              <w:spacing w:beforeAutospacing="1" w:afterAutospacing="1"/>
            </w:pPr>
            <w:r>
              <w:rPr>
                <w:color w:val="000000"/>
              </w:rPr>
              <w:lastRenderedPageBreak/>
              <w:t>Major Rehab</w:t>
            </w:r>
          </w:p>
        </w:tc>
        <w:tc>
          <w:tcPr>
            <w:tcW w:w="1696"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4500" w:type="dxa"/>
            <w:vAlign w:val="bottom"/>
          </w:tcPr>
          <w:p w:rsidR="00F404CA" w:rsidRDefault="00F404CA" w:rsidP="00FB0691">
            <w:pPr>
              <w:spacing w:beforeAutospacing="1" w:afterAutospacing="1"/>
            </w:pPr>
            <w:r>
              <w:rPr>
                <w:color w:val="000000"/>
              </w:rPr>
              <w:t>Conversion</w:t>
            </w:r>
          </w:p>
        </w:tc>
        <w:tc>
          <w:tcPr>
            <w:tcW w:w="1696"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4500" w:type="dxa"/>
            <w:vAlign w:val="bottom"/>
          </w:tcPr>
          <w:p w:rsidR="00F404CA" w:rsidRDefault="00F404CA" w:rsidP="00FB0691">
            <w:pPr>
              <w:spacing w:beforeAutospacing="1" w:afterAutospacing="1"/>
            </w:pPr>
            <w:r>
              <w:rPr>
                <w:b/>
                <w:color w:val="000000"/>
              </w:rPr>
              <w:t>Subtotal</w:t>
            </w:r>
          </w:p>
        </w:tc>
        <w:tc>
          <w:tcPr>
            <w:tcW w:w="1696" w:type="dxa"/>
            <w:vAlign w:val="bottom"/>
          </w:tcPr>
          <w:p w:rsidR="00F404CA" w:rsidRDefault="00F404CA" w:rsidP="00FB0691">
            <w:pPr>
              <w:spacing w:beforeAutospacing="1" w:afterAutospacing="1"/>
              <w:jc w:val="right"/>
            </w:pPr>
            <w:r>
              <w:rPr>
                <w:b/>
                <w:color w:val="000000"/>
              </w:rPr>
              <w:t>122,304</w:t>
            </w:r>
          </w:p>
        </w:tc>
        <w:tc>
          <w:tcPr>
            <w:tcW w:w="1697" w:type="dxa"/>
            <w:vAlign w:val="bottom"/>
          </w:tcPr>
          <w:p w:rsidR="00F404CA" w:rsidRDefault="00F404CA" w:rsidP="00FB0691">
            <w:pPr>
              <w:spacing w:beforeAutospacing="1" w:afterAutospacing="1"/>
              <w:jc w:val="right"/>
            </w:pPr>
            <w:r>
              <w:rPr>
                <w:b/>
                <w:color w:val="000000"/>
              </w:rPr>
              <w:t>151,040</w:t>
            </w:r>
          </w:p>
        </w:tc>
        <w:tc>
          <w:tcPr>
            <w:tcW w:w="1697" w:type="dxa"/>
            <w:vAlign w:val="bottom"/>
          </w:tcPr>
          <w:p w:rsidR="00F404CA" w:rsidRDefault="00F404CA" w:rsidP="00FB0691">
            <w:pPr>
              <w:spacing w:beforeAutospacing="1" w:afterAutospacing="1"/>
              <w:jc w:val="right"/>
            </w:pPr>
            <w:r>
              <w:rPr>
                <w:b/>
                <w:color w:val="000000"/>
              </w:rPr>
              <w:t>140,800</w:t>
            </w:r>
          </w:p>
        </w:tc>
      </w:tr>
    </w:tbl>
    <w:p w:rsidR="00F404CA" w:rsidRDefault="00F404CA" w:rsidP="00F404CA">
      <w:pPr>
        <w:pStyle w:val="Caption"/>
        <w:jc w:val="center"/>
        <w:rPr>
          <w:rFonts w:asciiTheme="minorHAnsi" w:hAnsiTheme="minorHAnsi"/>
        </w:rPr>
      </w:pPr>
      <w:r>
        <w:rPr>
          <w:rFonts w:asciiTheme="minorHAnsi" w:hAnsiTheme="minorHAnsi"/>
        </w:rPr>
        <w:t>Table 27 – ESG Expenditures for Emergency Shelter</w:t>
      </w:r>
    </w:p>
    <w:p w:rsidR="00F404CA" w:rsidRDefault="00F404CA" w:rsidP="00F404CA">
      <w:pPr>
        <w:spacing w:after="0" w:line="240" w:lineRule="auto"/>
        <w:rPr>
          <w:rFonts w:cs="Arial"/>
          <w:sz w:val="20"/>
          <w:szCs w:val="20"/>
        </w:rPr>
      </w:pPr>
    </w:p>
    <w:p w:rsidR="00F404CA" w:rsidRDefault="00F404CA" w:rsidP="00F404CA">
      <w:pPr>
        <w:rPr>
          <w:rFonts w:cs="Arial"/>
          <w:sz w:val="20"/>
          <w:szCs w:val="20"/>
        </w:rPr>
      </w:pPr>
    </w:p>
    <w:p w:rsidR="00F404CA" w:rsidRDefault="00F404CA" w:rsidP="00F404CA">
      <w:pPr>
        <w:rPr>
          <w:rFonts w:cs="Arial"/>
          <w:sz w:val="20"/>
          <w:szCs w:val="20"/>
        </w:rPr>
      </w:pPr>
    </w:p>
    <w:p w:rsidR="00F404CA" w:rsidRDefault="00F404CA" w:rsidP="00F404CA">
      <w:pPr>
        <w:keepNext/>
        <w:rPr>
          <w:b/>
          <w:sz w:val="24"/>
          <w:szCs w:val="24"/>
        </w:rPr>
      </w:pPr>
      <w:r>
        <w:rPr>
          <w:b/>
          <w:sz w:val="24"/>
          <w:szCs w:val="24"/>
        </w:rPr>
        <w:t>11d. Other Grant Expenditures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F404CA" w:rsidTr="00FB0691">
        <w:trPr>
          <w:cantSplit/>
        </w:trPr>
        <w:tc>
          <w:tcPr>
            <w:tcW w:w="4500" w:type="dxa"/>
          </w:tcPr>
          <w:p w:rsidR="00F404CA" w:rsidRDefault="00F404CA" w:rsidP="00FB0691">
            <w:pPr>
              <w:keepNext/>
              <w:spacing w:after="0" w:line="240" w:lineRule="auto"/>
            </w:pPr>
          </w:p>
        </w:tc>
        <w:tc>
          <w:tcPr>
            <w:tcW w:w="5090" w:type="dxa"/>
            <w:gridSpan w:val="3"/>
          </w:tcPr>
          <w:p w:rsidR="00F404CA" w:rsidRDefault="00F404CA" w:rsidP="00FB0691">
            <w:pPr>
              <w:keepNext/>
              <w:spacing w:after="0" w:line="240" w:lineRule="auto"/>
              <w:jc w:val="center"/>
            </w:pPr>
            <w:r>
              <w:rPr>
                <w:b/>
              </w:rPr>
              <w:t>Dollar Amount of Expenditures in Program Year</w:t>
            </w:r>
          </w:p>
        </w:tc>
      </w:tr>
      <w:tr w:rsidR="00F404CA" w:rsidTr="00FB0691">
        <w:trPr>
          <w:cantSplit/>
        </w:trPr>
        <w:tc>
          <w:tcPr>
            <w:tcW w:w="4500" w:type="dxa"/>
          </w:tcPr>
          <w:p w:rsidR="00F404CA" w:rsidRDefault="00F404CA" w:rsidP="00FB0691">
            <w:pPr>
              <w:keepNext/>
              <w:spacing w:after="0" w:line="240" w:lineRule="auto"/>
            </w:pPr>
          </w:p>
        </w:tc>
        <w:tc>
          <w:tcPr>
            <w:tcW w:w="1696" w:type="dxa"/>
          </w:tcPr>
          <w:p w:rsidR="00F404CA" w:rsidRDefault="00F404CA" w:rsidP="00FB0691">
            <w:pPr>
              <w:keepNext/>
              <w:spacing w:beforeAutospacing="1" w:afterAutospacing="1"/>
              <w:jc w:val="center"/>
              <w:rPr>
                <w:b/>
              </w:rPr>
            </w:pPr>
            <w:r>
              <w:rPr>
                <w:b/>
              </w:rPr>
              <w:t>2015</w:t>
            </w:r>
          </w:p>
        </w:tc>
        <w:tc>
          <w:tcPr>
            <w:tcW w:w="1697" w:type="dxa"/>
          </w:tcPr>
          <w:p w:rsidR="00F404CA" w:rsidRDefault="00F404CA" w:rsidP="00FB0691">
            <w:pPr>
              <w:keepNext/>
              <w:spacing w:beforeAutospacing="1" w:afterAutospacing="1"/>
              <w:jc w:val="center"/>
              <w:rPr>
                <w:b/>
              </w:rPr>
            </w:pPr>
            <w:r>
              <w:rPr>
                <w:b/>
              </w:rPr>
              <w:t>2016</w:t>
            </w:r>
          </w:p>
        </w:tc>
        <w:tc>
          <w:tcPr>
            <w:tcW w:w="1697" w:type="dxa"/>
          </w:tcPr>
          <w:p w:rsidR="00F404CA" w:rsidRDefault="00F404CA" w:rsidP="00FB0691">
            <w:pPr>
              <w:keepNext/>
              <w:spacing w:beforeAutospacing="1" w:afterAutospacing="1"/>
              <w:jc w:val="center"/>
              <w:rPr>
                <w:b/>
              </w:rPr>
            </w:pPr>
            <w:r>
              <w:rPr>
                <w:b/>
              </w:rPr>
              <w:t>2017</w:t>
            </w:r>
          </w:p>
        </w:tc>
      </w:tr>
      <w:tr w:rsidR="00F404CA" w:rsidTr="00FB0691">
        <w:trPr>
          <w:cantSplit/>
        </w:trPr>
        <w:tc>
          <w:tcPr>
            <w:tcW w:w="4500" w:type="dxa"/>
            <w:vAlign w:val="bottom"/>
          </w:tcPr>
          <w:p w:rsidR="00F404CA" w:rsidRDefault="00F404CA" w:rsidP="00FB0691">
            <w:pPr>
              <w:spacing w:beforeAutospacing="1" w:afterAutospacing="1"/>
            </w:pPr>
            <w:r>
              <w:rPr>
                <w:color w:val="000000"/>
              </w:rPr>
              <w:t>Street Outreach</w:t>
            </w:r>
          </w:p>
        </w:tc>
        <w:tc>
          <w:tcPr>
            <w:tcW w:w="1696"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4500" w:type="dxa"/>
            <w:vAlign w:val="bottom"/>
          </w:tcPr>
          <w:p w:rsidR="00F404CA" w:rsidRDefault="00F404CA" w:rsidP="00FB0691">
            <w:pPr>
              <w:spacing w:beforeAutospacing="1" w:afterAutospacing="1"/>
            </w:pPr>
            <w:r>
              <w:rPr>
                <w:color w:val="000000"/>
              </w:rPr>
              <w:t>HMIS</w:t>
            </w:r>
          </w:p>
        </w:tc>
        <w:tc>
          <w:tcPr>
            <w:tcW w:w="1696"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4500" w:type="dxa"/>
            <w:vAlign w:val="bottom"/>
          </w:tcPr>
          <w:p w:rsidR="00F404CA" w:rsidRDefault="00F404CA" w:rsidP="00FB0691">
            <w:pPr>
              <w:spacing w:beforeAutospacing="1" w:afterAutospacing="1"/>
            </w:pPr>
            <w:r>
              <w:rPr>
                <w:color w:val="000000"/>
              </w:rPr>
              <w:t>Administration</w:t>
            </w:r>
          </w:p>
        </w:tc>
        <w:tc>
          <w:tcPr>
            <w:tcW w:w="1696"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r>
    </w:tbl>
    <w:p w:rsidR="00F404CA" w:rsidRDefault="00F404CA" w:rsidP="00F404CA">
      <w:pPr>
        <w:pStyle w:val="Caption"/>
        <w:jc w:val="center"/>
        <w:rPr>
          <w:rFonts w:asciiTheme="minorHAnsi" w:hAnsiTheme="minorHAnsi"/>
        </w:rPr>
      </w:pPr>
      <w:r>
        <w:rPr>
          <w:rFonts w:asciiTheme="minorHAnsi" w:hAnsiTheme="minorHAnsi"/>
        </w:rPr>
        <w:t>Table 28 - Other Grant Expenditures</w:t>
      </w:r>
    </w:p>
    <w:p w:rsidR="00F404CA" w:rsidRDefault="00F404CA" w:rsidP="00F404CA">
      <w:pPr>
        <w:spacing w:after="0" w:line="240" w:lineRule="auto"/>
        <w:rPr>
          <w:rFonts w:cs="Arial"/>
          <w:sz w:val="20"/>
          <w:szCs w:val="20"/>
        </w:rPr>
      </w:pPr>
    </w:p>
    <w:p w:rsidR="00F404CA" w:rsidRDefault="00F404CA" w:rsidP="00F404CA">
      <w:pPr>
        <w:rPr>
          <w:b/>
          <w:sz w:val="24"/>
          <w:szCs w:val="24"/>
        </w:rPr>
      </w:pPr>
    </w:p>
    <w:p w:rsidR="00F404CA" w:rsidRDefault="00F404CA" w:rsidP="00F404CA">
      <w:pPr>
        <w:rPr>
          <w:rFonts w:cs="Arial"/>
        </w:rPr>
      </w:pPr>
      <w:r>
        <w:rPr>
          <w:b/>
          <w:sz w:val="24"/>
          <w:szCs w:val="24"/>
        </w:rPr>
        <w:t>11e. Total ESG Grant Funds</w:t>
      </w:r>
    </w:p>
    <w:tbl>
      <w:tblPr>
        <w:tblW w:w="4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2"/>
        <w:gridCol w:w="1654"/>
        <w:gridCol w:w="1655"/>
        <w:gridCol w:w="1655"/>
      </w:tblGrid>
      <w:tr w:rsidR="00F404CA" w:rsidTr="00FB0691">
        <w:trPr>
          <w:cantSplit/>
          <w:jc w:val="center"/>
        </w:trPr>
        <w:tc>
          <w:tcPr>
            <w:tcW w:w="2701" w:type="dxa"/>
          </w:tcPr>
          <w:p w:rsidR="00F404CA" w:rsidRDefault="00F404CA" w:rsidP="00FB0691">
            <w:pPr>
              <w:keepNext/>
              <w:spacing w:after="0" w:line="240" w:lineRule="auto"/>
              <w:jc w:val="center"/>
            </w:pPr>
            <w:r>
              <w:rPr>
                <w:b/>
              </w:rPr>
              <w:t>Total ESG Funds Expended</w:t>
            </w:r>
          </w:p>
        </w:tc>
        <w:tc>
          <w:tcPr>
            <w:tcW w:w="1696" w:type="dxa"/>
          </w:tcPr>
          <w:p w:rsidR="00F404CA" w:rsidRDefault="00F404CA" w:rsidP="00FB0691">
            <w:pPr>
              <w:keepNext/>
              <w:spacing w:beforeAutospacing="1" w:afterAutospacing="1"/>
              <w:jc w:val="center"/>
              <w:rPr>
                <w:b/>
              </w:rPr>
            </w:pPr>
            <w:r>
              <w:rPr>
                <w:b/>
              </w:rPr>
              <w:t>2015</w:t>
            </w:r>
          </w:p>
        </w:tc>
        <w:tc>
          <w:tcPr>
            <w:tcW w:w="1697" w:type="dxa"/>
          </w:tcPr>
          <w:p w:rsidR="00F404CA" w:rsidRDefault="00F404CA" w:rsidP="00FB0691">
            <w:pPr>
              <w:keepNext/>
              <w:spacing w:beforeAutospacing="1" w:afterAutospacing="1"/>
              <w:jc w:val="center"/>
              <w:rPr>
                <w:b/>
              </w:rPr>
            </w:pPr>
            <w:r>
              <w:rPr>
                <w:b/>
              </w:rPr>
              <w:t>2016</w:t>
            </w:r>
          </w:p>
        </w:tc>
        <w:tc>
          <w:tcPr>
            <w:tcW w:w="1697" w:type="dxa"/>
          </w:tcPr>
          <w:p w:rsidR="00F404CA" w:rsidRDefault="00F404CA" w:rsidP="00FB0691">
            <w:pPr>
              <w:keepNext/>
              <w:spacing w:beforeAutospacing="1" w:afterAutospacing="1"/>
              <w:jc w:val="center"/>
              <w:rPr>
                <w:b/>
              </w:rPr>
            </w:pPr>
            <w:r>
              <w:rPr>
                <w:b/>
              </w:rPr>
              <w:t>2017</w:t>
            </w:r>
          </w:p>
        </w:tc>
      </w:tr>
      <w:tr w:rsidR="00F404CA" w:rsidTr="00FB0691">
        <w:trPr>
          <w:cantSplit/>
          <w:jc w:val="center"/>
        </w:trPr>
        <w:tc>
          <w:tcPr>
            <w:tcW w:w="2701" w:type="dxa"/>
            <w:vAlign w:val="bottom"/>
          </w:tcPr>
          <w:p w:rsidR="00F404CA" w:rsidRDefault="00F404CA" w:rsidP="00FB0691">
            <w:pPr>
              <w:spacing w:beforeAutospacing="1" w:afterAutospacing="1"/>
              <w:jc w:val="right"/>
            </w:pPr>
            <w:r>
              <w:rPr>
                <w:color w:val="FFFFFF"/>
              </w:rPr>
              <w:t>655,426</w:t>
            </w:r>
          </w:p>
        </w:tc>
        <w:tc>
          <w:tcPr>
            <w:tcW w:w="1696" w:type="dxa"/>
            <w:vAlign w:val="bottom"/>
          </w:tcPr>
          <w:p w:rsidR="00F404CA" w:rsidRDefault="00F404CA" w:rsidP="00FB0691">
            <w:pPr>
              <w:spacing w:beforeAutospacing="1" w:afterAutospacing="1"/>
              <w:jc w:val="right"/>
            </w:pPr>
            <w:r>
              <w:rPr>
                <w:color w:val="000000"/>
              </w:rPr>
              <w:t>192,160</w:t>
            </w:r>
          </w:p>
        </w:tc>
        <w:tc>
          <w:tcPr>
            <w:tcW w:w="1697" w:type="dxa"/>
            <w:vAlign w:val="bottom"/>
          </w:tcPr>
          <w:p w:rsidR="00F404CA" w:rsidRDefault="00F404CA" w:rsidP="00FB0691">
            <w:pPr>
              <w:spacing w:beforeAutospacing="1" w:afterAutospacing="1"/>
              <w:jc w:val="right"/>
            </w:pPr>
            <w:r>
              <w:rPr>
                <w:color w:val="000000"/>
              </w:rPr>
              <w:t>237,442</w:t>
            </w:r>
          </w:p>
        </w:tc>
        <w:tc>
          <w:tcPr>
            <w:tcW w:w="1697" w:type="dxa"/>
            <w:vAlign w:val="bottom"/>
          </w:tcPr>
          <w:p w:rsidR="00F404CA" w:rsidRDefault="00F404CA" w:rsidP="00FB0691">
            <w:pPr>
              <w:spacing w:beforeAutospacing="1" w:afterAutospacing="1"/>
              <w:jc w:val="right"/>
            </w:pPr>
            <w:r>
              <w:rPr>
                <w:color w:val="000000"/>
              </w:rPr>
              <w:t>225,824</w:t>
            </w:r>
          </w:p>
        </w:tc>
      </w:tr>
    </w:tbl>
    <w:p w:rsidR="00F404CA" w:rsidRDefault="00F404CA" w:rsidP="00F404CA">
      <w:pPr>
        <w:pStyle w:val="Caption"/>
        <w:jc w:val="center"/>
        <w:rPr>
          <w:rFonts w:asciiTheme="minorHAnsi" w:hAnsiTheme="minorHAnsi"/>
        </w:rPr>
      </w:pPr>
      <w:r>
        <w:rPr>
          <w:rFonts w:asciiTheme="minorHAnsi" w:hAnsiTheme="minorHAnsi"/>
        </w:rPr>
        <w:t>Table 29 - Total ESG Funds Expended</w:t>
      </w:r>
    </w:p>
    <w:p w:rsidR="00F404CA" w:rsidRDefault="00F404CA" w:rsidP="00F404CA">
      <w:pPr>
        <w:spacing w:after="0" w:line="240" w:lineRule="auto"/>
        <w:rPr>
          <w:rFonts w:cs="Arial"/>
          <w:sz w:val="20"/>
          <w:szCs w:val="20"/>
        </w:rPr>
      </w:pPr>
    </w:p>
    <w:p w:rsidR="00F404CA" w:rsidRDefault="00F404CA" w:rsidP="00F404CA">
      <w:pPr>
        <w:rPr>
          <w:rFonts w:cs="Arial"/>
          <w:sz w:val="20"/>
          <w:szCs w:val="20"/>
        </w:rPr>
      </w:pPr>
    </w:p>
    <w:p w:rsidR="00F404CA" w:rsidRDefault="00F404CA" w:rsidP="00F404CA">
      <w:pPr>
        <w:keepNext/>
        <w:rPr>
          <w:b/>
          <w:sz w:val="24"/>
          <w:szCs w:val="24"/>
        </w:rPr>
      </w:pPr>
      <w:r>
        <w:rPr>
          <w:b/>
          <w:sz w:val="24"/>
          <w:szCs w:val="24"/>
        </w:rPr>
        <w:t>11f. Match Source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F404CA" w:rsidTr="00FB0691">
        <w:trPr>
          <w:cantSplit/>
        </w:trPr>
        <w:tc>
          <w:tcPr>
            <w:tcW w:w="4500" w:type="dxa"/>
          </w:tcPr>
          <w:p w:rsidR="00F404CA" w:rsidRDefault="00F404CA" w:rsidP="00FB0691">
            <w:pPr>
              <w:keepNext/>
              <w:spacing w:after="0" w:line="240" w:lineRule="auto"/>
            </w:pPr>
          </w:p>
        </w:tc>
        <w:tc>
          <w:tcPr>
            <w:tcW w:w="1696" w:type="dxa"/>
          </w:tcPr>
          <w:p w:rsidR="00F404CA" w:rsidRDefault="00F404CA" w:rsidP="00FB0691">
            <w:pPr>
              <w:keepNext/>
              <w:spacing w:beforeAutospacing="1" w:afterAutospacing="1"/>
              <w:jc w:val="center"/>
              <w:rPr>
                <w:b/>
              </w:rPr>
            </w:pPr>
            <w:r>
              <w:rPr>
                <w:b/>
              </w:rPr>
              <w:t>2015</w:t>
            </w:r>
          </w:p>
        </w:tc>
        <w:tc>
          <w:tcPr>
            <w:tcW w:w="1697" w:type="dxa"/>
          </w:tcPr>
          <w:p w:rsidR="00F404CA" w:rsidRDefault="00F404CA" w:rsidP="00FB0691">
            <w:pPr>
              <w:keepNext/>
              <w:spacing w:beforeAutospacing="1" w:afterAutospacing="1"/>
              <w:jc w:val="center"/>
              <w:rPr>
                <w:b/>
              </w:rPr>
            </w:pPr>
            <w:r>
              <w:rPr>
                <w:b/>
              </w:rPr>
              <w:t>2016</w:t>
            </w:r>
          </w:p>
        </w:tc>
        <w:tc>
          <w:tcPr>
            <w:tcW w:w="1697" w:type="dxa"/>
          </w:tcPr>
          <w:p w:rsidR="00F404CA" w:rsidRDefault="00F404CA" w:rsidP="00FB0691">
            <w:pPr>
              <w:keepNext/>
              <w:spacing w:beforeAutospacing="1" w:afterAutospacing="1"/>
              <w:jc w:val="center"/>
              <w:rPr>
                <w:b/>
              </w:rPr>
            </w:pPr>
            <w:r>
              <w:rPr>
                <w:b/>
              </w:rPr>
              <w:t>2017</w:t>
            </w:r>
          </w:p>
        </w:tc>
      </w:tr>
      <w:tr w:rsidR="00F404CA" w:rsidTr="00FB0691">
        <w:trPr>
          <w:cantSplit/>
        </w:trPr>
        <w:tc>
          <w:tcPr>
            <w:tcW w:w="4500" w:type="dxa"/>
            <w:vAlign w:val="bottom"/>
          </w:tcPr>
          <w:p w:rsidR="00F404CA" w:rsidRDefault="00F404CA" w:rsidP="00FB0691">
            <w:pPr>
              <w:spacing w:beforeAutospacing="1" w:afterAutospacing="1"/>
            </w:pPr>
            <w:r>
              <w:rPr>
                <w:color w:val="000000"/>
              </w:rPr>
              <w:t>Other Non-ESG HUD Funds</w:t>
            </w:r>
          </w:p>
        </w:tc>
        <w:tc>
          <w:tcPr>
            <w:tcW w:w="1696" w:type="dxa"/>
            <w:vAlign w:val="bottom"/>
          </w:tcPr>
          <w:p w:rsidR="00F404CA" w:rsidRDefault="00F404CA" w:rsidP="00FB0691">
            <w:pPr>
              <w:spacing w:beforeAutospacing="1" w:afterAutospacing="1"/>
              <w:jc w:val="right"/>
            </w:pPr>
            <w:r>
              <w:rPr>
                <w:color w:val="000000"/>
              </w:rPr>
              <w:t>200,907</w:t>
            </w:r>
          </w:p>
        </w:tc>
        <w:tc>
          <w:tcPr>
            <w:tcW w:w="1697" w:type="dxa"/>
            <w:vAlign w:val="bottom"/>
          </w:tcPr>
          <w:p w:rsidR="00F404CA" w:rsidRDefault="00F404CA" w:rsidP="00FB0691">
            <w:pPr>
              <w:spacing w:beforeAutospacing="1" w:afterAutospacing="1"/>
              <w:jc w:val="right"/>
            </w:pPr>
            <w:r>
              <w:rPr>
                <w:color w:val="000000"/>
              </w:rPr>
              <w:t>424,976</w:t>
            </w:r>
          </w:p>
        </w:tc>
        <w:tc>
          <w:tcPr>
            <w:tcW w:w="1697" w:type="dxa"/>
            <w:vAlign w:val="bottom"/>
          </w:tcPr>
          <w:p w:rsidR="00F404CA" w:rsidRDefault="00F404CA" w:rsidP="00FB0691">
            <w:pPr>
              <w:spacing w:beforeAutospacing="1" w:afterAutospacing="1"/>
              <w:jc w:val="right"/>
            </w:pPr>
            <w:r>
              <w:rPr>
                <w:color w:val="000000"/>
              </w:rPr>
              <w:t>589,409</w:t>
            </w:r>
          </w:p>
        </w:tc>
      </w:tr>
      <w:tr w:rsidR="00F404CA" w:rsidTr="00FB0691">
        <w:trPr>
          <w:cantSplit/>
        </w:trPr>
        <w:tc>
          <w:tcPr>
            <w:tcW w:w="4500" w:type="dxa"/>
            <w:vAlign w:val="bottom"/>
          </w:tcPr>
          <w:p w:rsidR="00F404CA" w:rsidRDefault="00F404CA" w:rsidP="00FB0691">
            <w:pPr>
              <w:spacing w:beforeAutospacing="1" w:afterAutospacing="1"/>
            </w:pPr>
            <w:r>
              <w:rPr>
                <w:color w:val="000000"/>
              </w:rPr>
              <w:t>Other Federal Funds</w:t>
            </w:r>
          </w:p>
        </w:tc>
        <w:tc>
          <w:tcPr>
            <w:tcW w:w="1696" w:type="dxa"/>
            <w:vAlign w:val="bottom"/>
          </w:tcPr>
          <w:p w:rsidR="00F404CA" w:rsidRDefault="00F404CA" w:rsidP="00FB0691">
            <w:pPr>
              <w:spacing w:beforeAutospacing="1" w:afterAutospacing="1"/>
              <w:jc w:val="right"/>
            </w:pPr>
            <w:r>
              <w:rPr>
                <w:color w:val="000000"/>
              </w:rPr>
              <w:t>692,100</w:t>
            </w:r>
          </w:p>
        </w:tc>
        <w:tc>
          <w:tcPr>
            <w:tcW w:w="1697" w:type="dxa"/>
            <w:vAlign w:val="bottom"/>
          </w:tcPr>
          <w:p w:rsidR="00F404CA" w:rsidRDefault="00F404CA" w:rsidP="00FB0691">
            <w:pPr>
              <w:spacing w:beforeAutospacing="1" w:afterAutospacing="1"/>
              <w:jc w:val="right"/>
            </w:pPr>
            <w:r>
              <w:rPr>
                <w:color w:val="000000"/>
              </w:rPr>
              <w:t>759,841</w:t>
            </w:r>
          </w:p>
        </w:tc>
        <w:tc>
          <w:tcPr>
            <w:tcW w:w="1697" w:type="dxa"/>
            <w:vAlign w:val="bottom"/>
          </w:tcPr>
          <w:p w:rsidR="00F404CA" w:rsidRDefault="00F404CA" w:rsidP="00FB0691">
            <w:pPr>
              <w:spacing w:beforeAutospacing="1" w:afterAutospacing="1"/>
              <w:jc w:val="right"/>
            </w:pPr>
            <w:r>
              <w:rPr>
                <w:color w:val="000000"/>
              </w:rPr>
              <w:t>967,168</w:t>
            </w:r>
          </w:p>
        </w:tc>
      </w:tr>
      <w:tr w:rsidR="00F404CA" w:rsidTr="00FB0691">
        <w:trPr>
          <w:cantSplit/>
        </w:trPr>
        <w:tc>
          <w:tcPr>
            <w:tcW w:w="4500" w:type="dxa"/>
            <w:vAlign w:val="bottom"/>
          </w:tcPr>
          <w:p w:rsidR="00F404CA" w:rsidRDefault="00F404CA" w:rsidP="00FB0691">
            <w:pPr>
              <w:spacing w:beforeAutospacing="1" w:afterAutospacing="1"/>
            </w:pPr>
            <w:r>
              <w:rPr>
                <w:color w:val="000000"/>
              </w:rPr>
              <w:t>State Government</w:t>
            </w:r>
          </w:p>
        </w:tc>
        <w:tc>
          <w:tcPr>
            <w:tcW w:w="1696" w:type="dxa"/>
            <w:vAlign w:val="bottom"/>
          </w:tcPr>
          <w:p w:rsidR="00F404CA" w:rsidRDefault="00F404CA" w:rsidP="00FB0691">
            <w:pPr>
              <w:spacing w:beforeAutospacing="1" w:afterAutospacing="1"/>
              <w:jc w:val="right"/>
            </w:pPr>
            <w:r>
              <w:rPr>
                <w:color w:val="000000"/>
              </w:rPr>
              <w:t>349,891</w:t>
            </w:r>
          </w:p>
        </w:tc>
        <w:tc>
          <w:tcPr>
            <w:tcW w:w="1697" w:type="dxa"/>
            <w:vAlign w:val="bottom"/>
          </w:tcPr>
          <w:p w:rsidR="00F404CA" w:rsidRDefault="00F404CA" w:rsidP="00FB0691">
            <w:pPr>
              <w:spacing w:beforeAutospacing="1" w:afterAutospacing="1"/>
              <w:jc w:val="right"/>
            </w:pPr>
            <w:r>
              <w:rPr>
                <w:color w:val="000000"/>
              </w:rPr>
              <w:t>363,450</w:t>
            </w:r>
          </w:p>
        </w:tc>
        <w:tc>
          <w:tcPr>
            <w:tcW w:w="1697" w:type="dxa"/>
            <w:vAlign w:val="bottom"/>
          </w:tcPr>
          <w:p w:rsidR="00F404CA" w:rsidRDefault="00F404CA" w:rsidP="00FB0691">
            <w:pPr>
              <w:spacing w:beforeAutospacing="1" w:afterAutospacing="1"/>
              <w:jc w:val="right"/>
            </w:pPr>
            <w:r>
              <w:rPr>
                <w:color w:val="000000"/>
              </w:rPr>
              <w:t>401,000</w:t>
            </w:r>
          </w:p>
        </w:tc>
      </w:tr>
      <w:tr w:rsidR="00F404CA" w:rsidTr="00FB0691">
        <w:trPr>
          <w:cantSplit/>
        </w:trPr>
        <w:tc>
          <w:tcPr>
            <w:tcW w:w="4500" w:type="dxa"/>
            <w:vAlign w:val="bottom"/>
          </w:tcPr>
          <w:p w:rsidR="00F404CA" w:rsidRDefault="00F404CA" w:rsidP="00FB0691">
            <w:pPr>
              <w:spacing w:beforeAutospacing="1" w:afterAutospacing="1"/>
            </w:pPr>
            <w:r>
              <w:rPr>
                <w:color w:val="000000"/>
              </w:rPr>
              <w:t>Local Government</w:t>
            </w:r>
          </w:p>
        </w:tc>
        <w:tc>
          <w:tcPr>
            <w:tcW w:w="1696" w:type="dxa"/>
            <w:vAlign w:val="bottom"/>
          </w:tcPr>
          <w:p w:rsidR="00F404CA" w:rsidRDefault="00F404CA" w:rsidP="00FB0691">
            <w:pPr>
              <w:spacing w:beforeAutospacing="1" w:afterAutospacing="1"/>
              <w:jc w:val="right"/>
            </w:pPr>
            <w:r>
              <w:rPr>
                <w:color w:val="000000"/>
              </w:rPr>
              <w:t>483,384</w:t>
            </w:r>
          </w:p>
        </w:tc>
        <w:tc>
          <w:tcPr>
            <w:tcW w:w="1697" w:type="dxa"/>
            <w:vAlign w:val="bottom"/>
          </w:tcPr>
          <w:p w:rsidR="00F404CA" w:rsidRDefault="00F404CA" w:rsidP="00FB0691">
            <w:pPr>
              <w:spacing w:beforeAutospacing="1" w:afterAutospacing="1"/>
              <w:jc w:val="right"/>
            </w:pPr>
            <w:r>
              <w:rPr>
                <w:color w:val="000000"/>
              </w:rPr>
              <w:t>363,567</w:t>
            </w:r>
          </w:p>
        </w:tc>
        <w:tc>
          <w:tcPr>
            <w:tcW w:w="1697" w:type="dxa"/>
            <w:vAlign w:val="bottom"/>
          </w:tcPr>
          <w:p w:rsidR="00F404CA" w:rsidRDefault="00F404CA" w:rsidP="00FB0691">
            <w:pPr>
              <w:spacing w:beforeAutospacing="1" w:afterAutospacing="1"/>
              <w:jc w:val="right"/>
            </w:pPr>
            <w:r>
              <w:rPr>
                <w:color w:val="000000"/>
              </w:rPr>
              <w:t>484,575</w:t>
            </w:r>
          </w:p>
        </w:tc>
      </w:tr>
      <w:tr w:rsidR="00F404CA" w:rsidTr="00FB0691">
        <w:trPr>
          <w:cantSplit/>
        </w:trPr>
        <w:tc>
          <w:tcPr>
            <w:tcW w:w="4500" w:type="dxa"/>
            <w:vAlign w:val="bottom"/>
          </w:tcPr>
          <w:p w:rsidR="00F404CA" w:rsidRDefault="00F404CA" w:rsidP="00FB0691">
            <w:pPr>
              <w:spacing w:beforeAutospacing="1" w:afterAutospacing="1"/>
            </w:pPr>
            <w:r>
              <w:rPr>
                <w:color w:val="000000"/>
              </w:rPr>
              <w:t>Private Funds</w:t>
            </w:r>
          </w:p>
        </w:tc>
        <w:tc>
          <w:tcPr>
            <w:tcW w:w="1696" w:type="dxa"/>
            <w:vAlign w:val="bottom"/>
          </w:tcPr>
          <w:p w:rsidR="00F404CA" w:rsidRDefault="00F404CA" w:rsidP="00FB0691">
            <w:pPr>
              <w:spacing w:beforeAutospacing="1" w:afterAutospacing="1"/>
              <w:jc w:val="right"/>
            </w:pPr>
            <w:r>
              <w:rPr>
                <w:color w:val="000000"/>
              </w:rPr>
              <w:t>1,069,405</w:t>
            </w:r>
          </w:p>
        </w:tc>
        <w:tc>
          <w:tcPr>
            <w:tcW w:w="1697" w:type="dxa"/>
            <w:vAlign w:val="bottom"/>
          </w:tcPr>
          <w:p w:rsidR="00F404CA" w:rsidRDefault="00F404CA" w:rsidP="00FB0691">
            <w:pPr>
              <w:spacing w:beforeAutospacing="1" w:afterAutospacing="1"/>
              <w:jc w:val="right"/>
            </w:pPr>
            <w:r>
              <w:rPr>
                <w:color w:val="000000"/>
              </w:rPr>
              <w:t>804,531</w:t>
            </w:r>
          </w:p>
        </w:tc>
        <w:tc>
          <w:tcPr>
            <w:tcW w:w="1697" w:type="dxa"/>
            <w:vAlign w:val="bottom"/>
          </w:tcPr>
          <w:p w:rsidR="00F404CA" w:rsidRDefault="00F404CA" w:rsidP="00FB0691">
            <w:pPr>
              <w:spacing w:beforeAutospacing="1" w:afterAutospacing="1"/>
              <w:jc w:val="right"/>
            </w:pPr>
            <w:r>
              <w:rPr>
                <w:color w:val="000000"/>
              </w:rPr>
              <w:t>621,116</w:t>
            </w:r>
          </w:p>
        </w:tc>
      </w:tr>
      <w:tr w:rsidR="00F404CA" w:rsidTr="00FB0691">
        <w:trPr>
          <w:cantSplit/>
        </w:trPr>
        <w:tc>
          <w:tcPr>
            <w:tcW w:w="4500" w:type="dxa"/>
            <w:vAlign w:val="bottom"/>
          </w:tcPr>
          <w:p w:rsidR="00F404CA" w:rsidRDefault="00F404CA" w:rsidP="00FB0691">
            <w:pPr>
              <w:spacing w:beforeAutospacing="1" w:afterAutospacing="1"/>
            </w:pPr>
            <w:r>
              <w:rPr>
                <w:color w:val="000000"/>
              </w:rPr>
              <w:t>Other</w:t>
            </w:r>
          </w:p>
        </w:tc>
        <w:tc>
          <w:tcPr>
            <w:tcW w:w="1696" w:type="dxa"/>
            <w:vAlign w:val="bottom"/>
          </w:tcPr>
          <w:p w:rsidR="00F404CA" w:rsidRDefault="00F404CA" w:rsidP="00FB0691">
            <w:pPr>
              <w:spacing w:beforeAutospacing="1" w:afterAutospacing="1"/>
              <w:jc w:val="right"/>
            </w:pPr>
            <w:r>
              <w:rPr>
                <w:color w:val="000000"/>
              </w:rPr>
              <w:t>65,416</w:t>
            </w:r>
          </w:p>
        </w:tc>
        <w:tc>
          <w:tcPr>
            <w:tcW w:w="1697" w:type="dxa"/>
            <w:vAlign w:val="bottom"/>
          </w:tcPr>
          <w:p w:rsidR="00F404CA" w:rsidRDefault="00F404CA" w:rsidP="00FB0691">
            <w:pPr>
              <w:spacing w:beforeAutospacing="1" w:afterAutospacing="1"/>
              <w:jc w:val="right"/>
            </w:pPr>
            <w:r>
              <w:rPr>
                <w:color w:val="000000"/>
              </w:rPr>
              <w:t>30,490</w:t>
            </w:r>
          </w:p>
        </w:tc>
        <w:tc>
          <w:tcPr>
            <w:tcW w:w="1697" w:type="dxa"/>
            <w:vAlign w:val="bottom"/>
          </w:tcPr>
          <w:p w:rsidR="00F404CA" w:rsidRDefault="00F404CA" w:rsidP="00FB0691">
            <w:pPr>
              <w:spacing w:beforeAutospacing="1" w:afterAutospacing="1"/>
              <w:jc w:val="right"/>
            </w:pPr>
            <w:r>
              <w:rPr>
                <w:color w:val="000000"/>
              </w:rPr>
              <w:t>52,080</w:t>
            </w:r>
          </w:p>
        </w:tc>
      </w:tr>
      <w:tr w:rsidR="00F404CA" w:rsidTr="00FB0691">
        <w:trPr>
          <w:cantSplit/>
        </w:trPr>
        <w:tc>
          <w:tcPr>
            <w:tcW w:w="4500" w:type="dxa"/>
            <w:vAlign w:val="bottom"/>
          </w:tcPr>
          <w:p w:rsidR="00F404CA" w:rsidRDefault="00F404CA" w:rsidP="00FB0691">
            <w:pPr>
              <w:spacing w:beforeAutospacing="1" w:afterAutospacing="1"/>
            </w:pPr>
            <w:r>
              <w:rPr>
                <w:color w:val="000000"/>
              </w:rPr>
              <w:t>Fees</w:t>
            </w:r>
          </w:p>
        </w:tc>
        <w:tc>
          <w:tcPr>
            <w:tcW w:w="1696"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4500" w:type="dxa"/>
            <w:vAlign w:val="bottom"/>
          </w:tcPr>
          <w:p w:rsidR="00F404CA" w:rsidRDefault="00F404CA" w:rsidP="00FB0691">
            <w:pPr>
              <w:spacing w:beforeAutospacing="1" w:afterAutospacing="1"/>
            </w:pPr>
            <w:r>
              <w:rPr>
                <w:color w:val="000000"/>
              </w:rPr>
              <w:t>Program Income</w:t>
            </w:r>
          </w:p>
        </w:tc>
        <w:tc>
          <w:tcPr>
            <w:tcW w:w="1696"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c>
          <w:tcPr>
            <w:tcW w:w="1697" w:type="dxa"/>
            <w:vAlign w:val="bottom"/>
          </w:tcPr>
          <w:p w:rsidR="00F404CA" w:rsidRDefault="00F404CA" w:rsidP="00FB0691">
            <w:pPr>
              <w:spacing w:beforeAutospacing="1" w:afterAutospacing="1"/>
              <w:jc w:val="right"/>
            </w:pPr>
            <w:r>
              <w:rPr>
                <w:color w:val="000000"/>
              </w:rPr>
              <w:t>0</w:t>
            </w:r>
          </w:p>
        </w:tc>
      </w:tr>
      <w:tr w:rsidR="00F404CA" w:rsidTr="00FB0691">
        <w:trPr>
          <w:cantSplit/>
        </w:trPr>
        <w:tc>
          <w:tcPr>
            <w:tcW w:w="4500" w:type="dxa"/>
            <w:vAlign w:val="bottom"/>
          </w:tcPr>
          <w:p w:rsidR="00F404CA" w:rsidRDefault="00F404CA" w:rsidP="00FB0691">
            <w:pPr>
              <w:spacing w:beforeAutospacing="1" w:afterAutospacing="1"/>
            </w:pPr>
            <w:r>
              <w:rPr>
                <w:b/>
                <w:color w:val="000000"/>
              </w:rPr>
              <w:t>Total Match Amount</w:t>
            </w:r>
          </w:p>
        </w:tc>
        <w:tc>
          <w:tcPr>
            <w:tcW w:w="1696" w:type="dxa"/>
            <w:vAlign w:val="bottom"/>
          </w:tcPr>
          <w:p w:rsidR="00F404CA" w:rsidRDefault="00F404CA" w:rsidP="00FB0691">
            <w:pPr>
              <w:spacing w:beforeAutospacing="1" w:afterAutospacing="1"/>
              <w:jc w:val="right"/>
            </w:pPr>
            <w:r>
              <w:rPr>
                <w:b/>
                <w:color w:val="000000"/>
              </w:rPr>
              <w:t>2,861,103</w:t>
            </w:r>
          </w:p>
        </w:tc>
        <w:tc>
          <w:tcPr>
            <w:tcW w:w="1697" w:type="dxa"/>
            <w:vAlign w:val="bottom"/>
          </w:tcPr>
          <w:p w:rsidR="00F404CA" w:rsidRDefault="00F404CA" w:rsidP="00FB0691">
            <w:pPr>
              <w:spacing w:beforeAutospacing="1" w:afterAutospacing="1"/>
              <w:jc w:val="right"/>
            </w:pPr>
            <w:r>
              <w:rPr>
                <w:b/>
                <w:color w:val="000000"/>
              </w:rPr>
              <w:t>2,746,855</w:t>
            </w:r>
          </w:p>
        </w:tc>
        <w:tc>
          <w:tcPr>
            <w:tcW w:w="1697" w:type="dxa"/>
            <w:vAlign w:val="bottom"/>
          </w:tcPr>
          <w:p w:rsidR="00F404CA" w:rsidRDefault="00F404CA" w:rsidP="00FB0691">
            <w:pPr>
              <w:spacing w:beforeAutospacing="1" w:afterAutospacing="1"/>
              <w:jc w:val="right"/>
            </w:pPr>
            <w:r>
              <w:rPr>
                <w:b/>
                <w:color w:val="000000"/>
              </w:rPr>
              <w:t>3,115,348</w:t>
            </w:r>
          </w:p>
        </w:tc>
      </w:tr>
    </w:tbl>
    <w:p w:rsidR="00F404CA" w:rsidRDefault="00F404CA" w:rsidP="00F404CA">
      <w:pPr>
        <w:pStyle w:val="Caption"/>
        <w:jc w:val="center"/>
        <w:rPr>
          <w:rFonts w:asciiTheme="minorHAnsi" w:hAnsiTheme="minorHAnsi"/>
        </w:rPr>
      </w:pPr>
      <w:r>
        <w:rPr>
          <w:rFonts w:asciiTheme="minorHAnsi" w:hAnsiTheme="minorHAnsi"/>
        </w:rPr>
        <w:t>Table 30 - Other Funds Expended on Eligible ESG Activities</w:t>
      </w:r>
    </w:p>
    <w:p w:rsidR="00F404CA" w:rsidRDefault="00F404CA" w:rsidP="00F404CA">
      <w:pPr>
        <w:spacing w:after="0" w:line="240" w:lineRule="auto"/>
        <w:rPr>
          <w:sz w:val="24"/>
          <w:szCs w:val="24"/>
        </w:rPr>
      </w:pPr>
    </w:p>
    <w:p w:rsidR="00F404CA" w:rsidRDefault="00F404CA" w:rsidP="00F404CA">
      <w:pPr>
        <w:rPr>
          <w:sz w:val="24"/>
          <w:szCs w:val="24"/>
        </w:rPr>
      </w:pPr>
    </w:p>
    <w:p w:rsidR="00F404CA" w:rsidRDefault="00F404CA" w:rsidP="00F404CA">
      <w:pPr>
        <w:rPr>
          <w:rFonts w:cs="Arial"/>
        </w:rPr>
      </w:pPr>
      <w:r>
        <w:rPr>
          <w:b/>
          <w:sz w:val="24"/>
          <w:szCs w:val="24"/>
        </w:rPr>
        <w:lastRenderedPageBreak/>
        <w:t>11g. Total</w:t>
      </w:r>
    </w:p>
    <w:tbl>
      <w:tblPr>
        <w:tblW w:w="4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2"/>
        <w:gridCol w:w="1654"/>
        <w:gridCol w:w="1655"/>
        <w:gridCol w:w="1655"/>
      </w:tblGrid>
      <w:tr w:rsidR="00F404CA" w:rsidTr="00FB0691">
        <w:trPr>
          <w:cantSplit/>
          <w:jc w:val="center"/>
        </w:trPr>
        <w:tc>
          <w:tcPr>
            <w:tcW w:w="2701" w:type="dxa"/>
          </w:tcPr>
          <w:p w:rsidR="00F404CA" w:rsidRDefault="00F404CA" w:rsidP="00FB0691">
            <w:pPr>
              <w:keepNext/>
              <w:spacing w:after="0" w:line="240" w:lineRule="auto"/>
              <w:jc w:val="center"/>
            </w:pPr>
            <w:r>
              <w:rPr>
                <w:b/>
              </w:rPr>
              <w:t>Total Amount of Funds Expended on ESG Activities</w:t>
            </w:r>
          </w:p>
        </w:tc>
        <w:tc>
          <w:tcPr>
            <w:tcW w:w="1696" w:type="dxa"/>
          </w:tcPr>
          <w:p w:rsidR="00F404CA" w:rsidRDefault="00F404CA" w:rsidP="00FB0691">
            <w:pPr>
              <w:keepNext/>
              <w:spacing w:beforeAutospacing="1" w:afterAutospacing="1"/>
              <w:jc w:val="center"/>
              <w:rPr>
                <w:b/>
              </w:rPr>
            </w:pPr>
            <w:r>
              <w:rPr>
                <w:b/>
              </w:rPr>
              <w:t>2015</w:t>
            </w:r>
          </w:p>
        </w:tc>
        <w:tc>
          <w:tcPr>
            <w:tcW w:w="1697" w:type="dxa"/>
          </w:tcPr>
          <w:p w:rsidR="00F404CA" w:rsidRDefault="00F404CA" w:rsidP="00FB0691">
            <w:pPr>
              <w:keepNext/>
              <w:spacing w:beforeAutospacing="1" w:afterAutospacing="1"/>
              <w:jc w:val="center"/>
              <w:rPr>
                <w:b/>
              </w:rPr>
            </w:pPr>
            <w:r>
              <w:rPr>
                <w:b/>
              </w:rPr>
              <w:t>2016</w:t>
            </w:r>
          </w:p>
        </w:tc>
        <w:tc>
          <w:tcPr>
            <w:tcW w:w="1697" w:type="dxa"/>
          </w:tcPr>
          <w:p w:rsidR="00F404CA" w:rsidRDefault="00F404CA" w:rsidP="00FB0691">
            <w:pPr>
              <w:keepNext/>
              <w:spacing w:beforeAutospacing="1" w:afterAutospacing="1"/>
              <w:jc w:val="center"/>
              <w:rPr>
                <w:b/>
              </w:rPr>
            </w:pPr>
            <w:r>
              <w:rPr>
                <w:b/>
              </w:rPr>
              <w:t>2017</w:t>
            </w:r>
          </w:p>
        </w:tc>
      </w:tr>
      <w:tr w:rsidR="00F404CA" w:rsidTr="00FB0691">
        <w:trPr>
          <w:cantSplit/>
          <w:jc w:val="center"/>
        </w:trPr>
        <w:tc>
          <w:tcPr>
            <w:tcW w:w="2701" w:type="dxa"/>
            <w:vAlign w:val="bottom"/>
          </w:tcPr>
          <w:p w:rsidR="00F404CA" w:rsidRDefault="00F404CA" w:rsidP="00FB0691">
            <w:pPr>
              <w:spacing w:beforeAutospacing="1" w:afterAutospacing="1"/>
              <w:jc w:val="right"/>
            </w:pPr>
            <w:r>
              <w:rPr>
                <w:color w:val="FFFFFF"/>
              </w:rPr>
              <w:t>9,378,732</w:t>
            </w:r>
          </w:p>
        </w:tc>
        <w:tc>
          <w:tcPr>
            <w:tcW w:w="1696" w:type="dxa"/>
            <w:vAlign w:val="bottom"/>
          </w:tcPr>
          <w:p w:rsidR="00F404CA" w:rsidRDefault="00F404CA" w:rsidP="00FB0691">
            <w:pPr>
              <w:spacing w:beforeAutospacing="1" w:afterAutospacing="1"/>
              <w:jc w:val="right"/>
            </w:pPr>
            <w:r>
              <w:rPr>
                <w:color w:val="000000"/>
              </w:rPr>
              <w:t>3,053,263</w:t>
            </w:r>
          </w:p>
        </w:tc>
        <w:tc>
          <w:tcPr>
            <w:tcW w:w="1697" w:type="dxa"/>
            <w:vAlign w:val="bottom"/>
          </w:tcPr>
          <w:p w:rsidR="00F404CA" w:rsidRDefault="00F404CA" w:rsidP="00FB0691">
            <w:pPr>
              <w:spacing w:beforeAutospacing="1" w:afterAutospacing="1"/>
              <w:jc w:val="right"/>
            </w:pPr>
            <w:r>
              <w:rPr>
                <w:color w:val="000000"/>
              </w:rPr>
              <w:t>2,984,297</w:t>
            </w:r>
          </w:p>
        </w:tc>
        <w:tc>
          <w:tcPr>
            <w:tcW w:w="1697" w:type="dxa"/>
            <w:vAlign w:val="bottom"/>
          </w:tcPr>
          <w:p w:rsidR="00F404CA" w:rsidRDefault="00F404CA" w:rsidP="00FB0691">
            <w:pPr>
              <w:spacing w:beforeAutospacing="1" w:afterAutospacing="1"/>
              <w:jc w:val="right"/>
            </w:pPr>
            <w:r>
              <w:rPr>
                <w:color w:val="000000"/>
              </w:rPr>
              <w:t>3,341,172</w:t>
            </w:r>
          </w:p>
        </w:tc>
      </w:tr>
    </w:tbl>
    <w:p w:rsidR="00F404CA" w:rsidRDefault="00F404CA" w:rsidP="00F404CA">
      <w:pPr>
        <w:pStyle w:val="Caption"/>
        <w:jc w:val="center"/>
        <w:rPr>
          <w:rFonts w:asciiTheme="minorHAnsi" w:hAnsiTheme="minorHAnsi"/>
        </w:rPr>
      </w:pPr>
      <w:r>
        <w:rPr>
          <w:rFonts w:asciiTheme="minorHAnsi" w:hAnsiTheme="minorHAnsi"/>
        </w:rPr>
        <w:t>Table 31 - Total Amount of Funds Expended on ESG Activities</w:t>
      </w:r>
    </w:p>
    <w:p w:rsidR="00261C75" w:rsidRDefault="00261C75" w:rsidP="00F404CA">
      <w:pPr>
        <w:pStyle w:val="Heading2"/>
        <w:keepNext w:val="0"/>
        <w:pageBreakBefore/>
        <w:widowControl w:val="0"/>
      </w:pPr>
    </w:p>
    <w:sectPr w:rsidR="00261C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B99" w:rsidRDefault="00AC5B99">
      <w:r>
        <w:separator/>
      </w:r>
    </w:p>
  </w:endnote>
  <w:endnote w:type="continuationSeparator" w:id="0">
    <w:p w:rsidR="00AC5B99" w:rsidRDefault="00AC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1E0" w:firstRow="1" w:lastRow="1" w:firstColumn="1" w:lastColumn="1" w:noHBand="0" w:noVBand="0"/>
    </w:tblPr>
    <w:tblGrid>
      <w:gridCol w:w="828"/>
      <w:gridCol w:w="7976"/>
      <w:gridCol w:w="772"/>
    </w:tblGrid>
    <w:tr w:rsidR="00AC5B99">
      <w:trPr>
        <w:jc w:val="center"/>
      </w:trPr>
      <w:tc>
        <w:tcPr>
          <w:tcW w:w="828" w:type="dxa"/>
        </w:tcPr>
        <w:p w:rsidR="00AC5B99" w:rsidRDefault="00AC5B99">
          <w:pPr>
            <w:pStyle w:val="Footer"/>
            <w:spacing w:after="0" w:line="240" w:lineRule="auto"/>
            <w:jc w:val="center"/>
          </w:pPr>
        </w:p>
      </w:tc>
      <w:tc>
        <w:tcPr>
          <w:tcW w:w="7976" w:type="dxa"/>
        </w:tcPr>
        <w:p w:rsidR="00AC5B99" w:rsidRDefault="00AC5B99">
          <w:pPr>
            <w:pStyle w:val="Footer"/>
            <w:spacing w:after="0" w:line="240" w:lineRule="auto"/>
            <w:jc w:val="center"/>
          </w:pPr>
          <w:r>
            <w:t>CAPER</w:t>
          </w:r>
        </w:p>
      </w:tc>
      <w:tc>
        <w:tcPr>
          <w:tcW w:w="772" w:type="dxa"/>
        </w:tcPr>
        <w:p w:rsidR="00AC5B99" w:rsidRDefault="00AC5B99">
          <w:pPr>
            <w:pStyle w:val="Footer"/>
            <w:spacing w:after="0" w:line="240" w:lineRule="auto"/>
            <w:jc w:val="right"/>
          </w:pPr>
          <w:r>
            <w:fldChar w:fldCharType="begin"/>
          </w:r>
          <w:r>
            <w:instrText>page</w:instrText>
          </w:r>
          <w:r>
            <w:fldChar w:fldCharType="separate"/>
          </w:r>
          <w:r w:rsidR="001B0AEA">
            <w:rPr>
              <w:noProof/>
            </w:rPr>
            <w:t>22</w:t>
          </w:r>
          <w:r>
            <w:fldChar w:fldCharType="end"/>
          </w:r>
        </w:p>
      </w:tc>
    </w:tr>
  </w:tbl>
  <w:p w:rsidR="00AC5B99" w:rsidRDefault="00AC5B99">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B99" w:rsidRDefault="00AC5B99">
      <w:r>
        <w:separator/>
      </w:r>
    </w:p>
  </w:footnote>
  <w:footnote w:type="continuationSeparator" w:id="0">
    <w:p w:rsidR="00AC5B99" w:rsidRDefault="00AC5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F2A4590"/>
    <w:multiLevelType w:val="hybridMultilevel"/>
    <w:tmpl w:val="13FAA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FFC3671"/>
    <w:multiLevelType w:val="hybridMultilevel"/>
    <w:tmpl w:val="E390C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6"/>
  </w:num>
  <w:num w:numId="14">
    <w:abstractNumId w:val="14"/>
  </w:num>
  <w:num w:numId="15">
    <w:abstractNumId w:val="13"/>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0EC6"/>
    <w:rsid w:val="00001671"/>
    <w:rsid w:val="0000299C"/>
    <w:rsid w:val="000035A3"/>
    <w:rsid w:val="00003E3A"/>
    <w:rsid w:val="00004F01"/>
    <w:rsid w:val="000055F1"/>
    <w:rsid w:val="00006999"/>
    <w:rsid w:val="00006F9E"/>
    <w:rsid w:val="00006FB9"/>
    <w:rsid w:val="00007A74"/>
    <w:rsid w:val="000101FE"/>
    <w:rsid w:val="000109A7"/>
    <w:rsid w:val="000116B2"/>
    <w:rsid w:val="00012A06"/>
    <w:rsid w:val="00012E9D"/>
    <w:rsid w:val="00013481"/>
    <w:rsid w:val="000146AF"/>
    <w:rsid w:val="00014B5F"/>
    <w:rsid w:val="00015C41"/>
    <w:rsid w:val="0001643E"/>
    <w:rsid w:val="0001694F"/>
    <w:rsid w:val="00017C8C"/>
    <w:rsid w:val="000202EB"/>
    <w:rsid w:val="000204C7"/>
    <w:rsid w:val="00022CF5"/>
    <w:rsid w:val="000237FC"/>
    <w:rsid w:val="000250A9"/>
    <w:rsid w:val="00025364"/>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1FFF"/>
    <w:rsid w:val="00042C4D"/>
    <w:rsid w:val="0004355B"/>
    <w:rsid w:val="00043B67"/>
    <w:rsid w:val="00044565"/>
    <w:rsid w:val="00044EC9"/>
    <w:rsid w:val="00047DD2"/>
    <w:rsid w:val="00047E3E"/>
    <w:rsid w:val="0005057C"/>
    <w:rsid w:val="000518AA"/>
    <w:rsid w:val="00052543"/>
    <w:rsid w:val="0005399B"/>
    <w:rsid w:val="00053CBC"/>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53A9"/>
    <w:rsid w:val="00065616"/>
    <w:rsid w:val="00065D4E"/>
    <w:rsid w:val="000661A8"/>
    <w:rsid w:val="00066237"/>
    <w:rsid w:val="000670CF"/>
    <w:rsid w:val="000675EF"/>
    <w:rsid w:val="00067FD4"/>
    <w:rsid w:val="00070633"/>
    <w:rsid w:val="000717DB"/>
    <w:rsid w:val="00071C7C"/>
    <w:rsid w:val="000728C9"/>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C79"/>
    <w:rsid w:val="00085ECE"/>
    <w:rsid w:val="0008764E"/>
    <w:rsid w:val="00087BEC"/>
    <w:rsid w:val="00091139"/>
    <w:rsid w:val="000920F8"/>
    <w:rsid w:val="00092FA7"/>
    <w:rsid w:val="00093600"/>
    <w:rsid w:val="0009415B"/>
    <w:rsid w:val="0009419B"/>
    <w:rsid w:val="0009445B"/>
    <w:rsid w:val="00094C65"/>
    <w:rsid w:val="00096632"/>
    <w:rsid w:val="00096BAB"/>
    <w:rsid w:val="00096FE3"/>
    <w:rsid w:val="000975D9"/>
    <w:rsid w:val="00097D73"/>
    <w:rsid w:val="000A22C7"/>
    <w:rsid w:val="000A3328"/>
    <w:rsid w:val="000A3869"/>
    <w:rsid w:val="000A3AF5"/>
    <w:rsid w:val="000A3DED"/>
    <w:rsid w:val="000A49C3"/>
    <w:rsid w:val="000A5690"/>
    <w:rsid w:val="000A6604"/>
    <w:rsid w:val="000A6E35"/>
    <w:rsid w:val="000A7EB6"/>
    <w:rsid w:val="000B0148"/>
    <w:rsid w:val="000B05D4"/>
    <w:rsid w:val="000B0735"/>
    <w:rsid w:val="000B0DB5"/>
    <w:rsid w:val="000B1705"/>
    <w:rsid w:val="000B291F"/>
    <w:rsid w:val="000B2AEC"/>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115"/>
    <w:rsid w:val="000C666E"/>
    <w:rsid w:val="000C7403"/>
    <w:rsid w:val="000C74F3"/>
    <w:rsid w:val="000D01E0"/>
    <w:rsid w:val="000D14F6"/>
    <w:rsid w:val="000D1DC9"/>
    <w:rsid w:val="000D339B"/>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A89"/>
    <w:rsid w:val="000E6B9A"/>
    <w:rsid w:val="000E6CB6"/>
    <w:rsid w:val="000F04AF"/>
    <w:rsid w:val="000F0F15"/>
    <w:rsid w:val="000F1426"/>
    <w:rsid w:val="000F21DE"/>
    <w:rsid w:val="000F3DC0"/>
    <w:rsid w:val="000F503D"/>
    <w:rsid w:val="000F683C"/>
    <w:rsid w:val="000F6B53"/>
    <w:rsid w:val="001000D7"/>
    <w:rsid w:val="00101E3D"/>
    <w:rsid w:val="00102442"/>
    <w:rsid w:val="00102C91"/>
    <w:rsid w:val="0010332E"/>
    <w:rsid w:val="00104032"/>
    <w:rsid w:val="0010487A"/>
    <w:rsid w:val="001062B6"/>
    <w:rsid w:val="00106CAB"/>
    <w:rsid w:val="0010757C"/>
    <w:rsid w:val="001101BB"/>
    <w:rsid w:val="001105E4"/>
    <w:rsid w:val="00111D62"/>
    <w:rsid w:val="00111DEA"/>
    <w:rsid w:val="00111F9F"/>
    <w:rsid w:val="001121F8"/>
    <w:rsid w:val="00112F30"/>
    <w:rsid w:val="0011341D"/>
    <w:rsid w:val="0011453E"/>
    <w:rsid w:val="00114CA6"/>
    <w:rsid w:val="00115066"/>
    <w:rsid w:val="00116164"/>
    <w:rsid w:val="001178EC"/>
    <w:rsid w:val="00117AB9"/>
    <w:rsid w:val="00117CAF"/>
    <w:rsid w:val="00120904"/>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B76"/>
    <w:rsid w:val="00135E13"/>
    <w:rsid w:val="00135EA7"/>
    <w:rsid w:val="00136724"/>
    <w:rsid w:val="00137DF0"/>
    <w:rsid w:val="00141F8B"/>
    <w:rsid w:val="001426D3"/>
    <w:rsid w:val="001442FB"/>
    <w:rsid w:val="001452F7"/>
    <w:rsid w:val="0014572F"/>
    <w:rsid w:val="001460FB"/>
    <w:rsid w:val="0014790F"/>
    <w:rsid w:val="0015000D"/>
    <w:rsid w:val="00150082"/>
    <w:rsid w:val="001501DB"/>
    <w:rsid w:val="00150A50"/>
    <w:rsid w:val="00150B00"/>
    <w:rsid w:val="00151857"/>
    <w:rsid w:val="00151FDE"/>
    <w:rsid w:val="001539D4"/>
    <w:rsid w:val="00154191"/>
    <w:rsid w:val="0015548F"/>
    <w:rsid w:val="00156045"/>
    <w:rsid w:val="00156205"/>
    <w:rsid w:val="00157867"/>
    <w:rsid w:val="00157D8A"/>
    <w:rsid w:val="00157DD0"/>
    <w:rsid w:val="0016089C"/>
    <w:rsid w:val="00160AC1"/>
    <w:rsid w:val="00161848"/>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16E"/>
    <w:rsid w:val="00176827"/>
    <w:rsid w:val="00176F2C"/>
    <w:rsid w:val="0017730C"/>
    <w:rsid w:val="00177DEF"/>
    <w:rsid w:val="00180218"/>
    <w:rsid w:val="00180753"/>
    <w:rsid w:val="00181247"/>
    <w:rsid w:val="00181253"/>
    <w:rsid w:val="00182185"/>
    <w:rsid w:val="0018234E"/>
    <w:rsid w:val="00182552"/>
    <w:rsid w:val="00182A06"/>
    <w:rsid w:val="00183202"/>
    <w:rsid w:val="0018383F"/>
    <w:rsid w:val="0018415D"/>
    <w:rsid w:val="00184182"/>
    <w:rsid w:val="00184734"/>
    <w:rsid w:val="00184AE8"/>
    <w:rsid w:val="00184B4B"/>
    <w:rsid w:val="00184CFB"/>
    <w:rsid w:val="00184F71"/>
    <w:rsid w:val="00184F89"/>
    <w:rsid w:val="00186776"/>
    <w:rsid w:val="001876CD"/>
    <w:rsid w:val="00190078"/>
    <w:rsid w:val="00190429"/>
    <w:rsid w:val="00190BBF"/>
    <w:rsid w:val="001911B0"/>
    <w:rsid w:val="00192527"/>
    <w:rsid w:val="00192E4D"/>
    <w:rsid w:val="00193AF0"/>
    <w:rsid w:val="0019437E"/>
    <w:rsid w:val="001949B1"/>
    <w:rsid w:val="00194CDA"/>
    <w:rsid w:val="00194DE6"/>
    <w:rsid w:val="001964F3"/>
    <w:rsid w:val="00197A7A"/>
    <w:rsid w:val="001A0074"/>
    <w:rsid w:val="001A0F7B"/>
    <w:rsid w:val="001A1131"/>
    <w:rsid w:val="001A1F26"/>
    <w:rsid w:val="001A226D"/>
    <w:rsid w:val="001A44BB"/>
    <w:rsid w:val="001A464A"/>
    <w:rsid w:val="001A4F93"/>
    <w:rsid w:val="001A6644"/>
    <w:rsid w:val="001A6F81"/>
    <w:rsid w:val="001A7613"/>
    <w:rsid w:val="001A7F28"/>
    <w:rsid w:val="001B0AEA"/>
    <w:rsid w:val="001B0BA7"/>
    <w:rsid w:val="001B177E"/>
    <w:rsid w:val="001B469C"/>
    <w:rsid w:val="001B5AF8"/>
    <w:rsid w:val="001B64F7"/>
    <w:rsid w:val="001B6520"/>
    <w:rsid w:val="001B6936"/>
    <w:rsid w:val="001B75E2"/>
    <w:rsid w:val="001B7DB9"/>
    <w:rsid w:val="001C079E"/>
    <w:rsid w:val="001C1880"/>
    <w:rsid w:val="001C1B65"/>
    <w:rsid w:val="001C2492"/>
    <w:rsid w:val="001C2692"/>
    <w:rsid w:val="001C2975"/>
    <w:rsid w:val="001C3799"/>
    <w:rsid w:val="001C38E2"/>
    <w:rsid w:val="001C3C19"/>
    <w:rsid w:val="001C3E92"/>
    <w:rsid w:val="001C4867"/>
    <w:rsid w:val="001C4EAB"/>
    <w:rsid w:val="001C516A"/>
    <w:rsid w:val="001C61C3"/>
    <w:rsid w:val="001C696A"/>
    <w:rsid w:val="001C6CFF"/>
    <w:rsid w:val="001C6FA8"/>
    <w:rsid w:val="001C79ED"/>
    <w:rsid w:val="001D0384"/>
    <w:rsid w:val="001D20E3"/>
    <w:rsid w:val="001D285F"/>
    <w:rsid w:val="001D3A7D"/>
    <w:rsid w:val="001D3ED4"/>
    <w:rsid w:val="001D4366"/>
    <w:rsid w:val="001D5457"/>
    <w:rsid w:val="001D68CD"/>
    <w:rsid w:val="001D6AF5"/>
    <w:rsid w:val="001D6ECF"/>
    <w:rsid w:val="001D7832"/>
    <w:rsid w:val="001D78ED"/>
    <w:rsid w:val="001D79E2"/>
    <w:rsid w:val="001E1072"/>
    <w:rsid w:val="001E2322"/>
    <w:rsid w:val="001E325A"/>
    <w:rsid w:val="001E3EA8"/>
    <w:rsid w:val="001E476B"/>
    <w:rsid w:val="001E47F6"/>
    <w:rsid w:val="001E4C5B"/>
    <w:rsid w:val="001E4D04"/>
    <w:rsid w:val="001E551F"/>
    <w:rsid w:val="001E61D5"/>
    <w:rsid w:val="001E6312"/>
    <w:rsid w:val="001E6486"/>
    <w:rsid w:val="001E6E6E"/>
    <w:rsid w:val="001E763D"/>
    <w:rsid w:val="001E7D42"/>
    <w:rsid w:val="001F0B25"/>
    <w:rsid w:val="001F1BE7"/>
    <w:rsid w:val="001F2FC4"/>
    <w:rsid w:val="001F3C7D"/>
    <w:rsid w:val="001F3CB4"/>
    <w:rsid w:val="001F6628"/>
    <w:rsid w:val="001F68DE"/>
    <w:rsid w:val="001F6B44"/>
    <w:rsid w:val="001F753C"/>
    <w:rsid w:val="00203C89"/>
    <w:rsid w:val="00204041"/>
    <w:rsid w:val="00204CFE"/>
    <w:rsid w:val="00204E13"/>
    <w:rsid w:val="00205644"/>
    <w:rsid w:val="00205CCE"/>
    <w:rsid w:val="00205DE7"/>
    <w:rsid w:val="00207A05"/>
    <w:rsid w:val="00210BE4"/>
    <w:rsid w:val="002111DD"/>
    <w:rsid w:val="002116BD"/>
    <w:rsid w:val="00211E8D"/>
    <w:rsid w:val="00212E96"/>
    <w:rsid w:val="002137A1"/>
    <w:rsid w:val="00214170"/>
    <w:rsid w:val="002150FE"/>
    <w:rsid w:val="00215FFC"/>
    <w:rsid w:val="00216A02"/>
    <w:rsid w:val="00216DD3"/>
    <w:rsid w:val="00217523"/>
    <w:rsid w:val="0021781D"/>
    <w:rsid w:val="00217B66"/>
    <w:rsid w:val="00217B8C"/>
    <w:rsid w:val="00217EA0"/>
    <w:rsid w:val="00220C8E"/>
    <w:rsid w:val="002211EC"/>
    <w:rsid w:val="00221262"/>
    <w:rsid w:val="00221D81"/>
    <w:rsid w:val="00221E63"/>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6F35"/>
    <w:rsid w:val="00236F9D"/>
    <w:rsid w:val="002371F4"/>
    <w:rsid w:val="002375B4"/>
    <w:rsid w:val="00240369"/>
    <w:rsid w:val="00240AEF"/>
    <w:rsid w:val="0024397D"/>
    <w:rsid w:val="00243BB2"/>
    <w:rsid w:val="0024409B"/>
    <w:rsid w:val="00244529"/>
    <w:rsid w:val="00244EDB"/>
    <w:rsid w:val="0024534C"/>
    <w:rsid w:val="00247E65"/>
    <w:rsid w:val="0025080C"/>
    <w:rsid w:val="0025207C"/>
    <w:rsid w:val="00254774"/>
    <w:rsid w:val="002554F3"/>
    <w:rsid w:val="0025577D"/>
    <w:rsid w:val="00255CB4"/>
    <w:rsid w:val="0025607E"/>
    <w:rsid w:val="00256481"/>
    <w:rsid w:val="002564B0"/>
    <w:rsid w:val="00256AFF"/>
    <w:rsid w:val="00257643"/>
    <w:rsid w:val="00260080"/>
    <w:rsid w:val="00260770"/>
    <w:rsid w:val="0026097B"/>
    <w:rsid w:val="00260B93"/>
    <w:rsid w:val="00260E1E"/>
    <w:rsid w:val="00260F6E"/>
    <w:rsid w:val="00261C75"/>
    <w:rsid w:val="00261EA3"/>
    <w:rsid w:val="00262D53"/>
    <w:rsid w:val="00263CA8"/>
    <w:rsid w:val="002643F3"/>
    <w:rsid w:val="0026448F"/>
    <w:rsid w:val="002660BC"/>
    <w:rsid w:val="00267042"/>
    <w:rsid w:val="00267FE2"/>
    <w:rsid w:val="0027020F"/>
    <w:rsid w:val="002707F7"/>
    <w:rsid w:val="00270B46"/>
    <w:rsid w:val="00270E66"/>
    <w:rsid w:val="002721FA"/>
    <w:rsid w:val="00272758"/>
    <w:rsid w:val="00272E1D"/>
    <w:rsid w:val="00274604"/>
    <w:rsid w:val="00275F5E"/>
    <w:rsid w:val="00276096"/>
    <w:rsid w:val="002764CB"/>
    <w:rsid w:val="002766F7"/>
    <w:rsid w:val="0027673E"/>
    <w:rsid w:val="00276DCF"/>
    <w:rsid w:val="00277A52"/>
    <w:rsid w:val="00277D0B"/>
    <w:rsid w:val="0028052A"/>
    <w:rsid w:val="002805C4"/>
    <w:rsid w:val="00282E9E"/>
    <w:rsid w:val="00283CA8"/>
    <w:rsid w:val="00284187"/>
    <w:rsid w:val="002845D3"/>
    <w:rsid w:val="00284AD9"/>
    <w:rsid w:val="00284DDE"/>
    <w:rsid w:val="00284E5C"/>
    <w:rsid w:val="00285752"/>
    <w:rsid w:val="0028792C"/>
    <w:rsid w:val="002879F1"/>
    <w:rsid w:val="00287F22"/>
    <w:rsid w:val="002905D8"/>
    <w:rsid w:val="00290DB9"/>
    <w:rsid w:val="00291155"/>
    <w:rsid w:val="00291F7B"/>
    <w:rsid w:val="0029289F"/>
    <w:rsid w:val="00292ECE"/>
    <w:rsid w:val="002940C6"/>
    <w:rsid w:val="00294B1B"/>
    <w:rsid w:val="00294CA9"/>
    <w:rsid w:val="00295998"/>
    <w:rsid w:val="0029660E"/>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7146"/>
    <w:rsid w:val="002A7873"/>
    <w:rsid w:val="002B260A"/>
    <w:rsid w:val="002B57CF"/>
    <w:rsid w:val="002B67A3"/>
    <w:rsid w:val="002C12CE"/>
    <w:rsid w:val="002C155C"/>
    <w:rsid w:val="002C1AD6"/>
    <w:rsid w:val="002C2FAB"/>
    <w:rsid w:val="002C3395"/>
    <w:rsid w:val="002C4269"/>
    <w:rsid w:val="002C451D"/>
    <w:rsid w:val="002C530F"/>
    <w:rsid w:val="002C547E"/>
    <w:rsid w:val="002C55DF"/>
    <w:rsid w:val="002C5F73"/>
    <w:rsid w:val="002C7DA5"/>
    <w:rsid w:val="002D204E"/>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3F19"/>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C1B"/>
    <w:rsid w:val="003138AA"/>
    <w:rsid w:val="00313917"/>
    <w:rsid w:val="003148AE"/>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42F"/>
    <w:rsid w:val="00332A82"/>
    <w:rsid w:val="00334122"/>
    <w:rsid w:val="00334913"/>
    <w:rsid w:val="003350EA"/>
    <w:rsid w:val="00335120"/>
    <w:rsid w:val="00335D20"/>
    <w:rsid w:val="003371DB"/>
    <w:rsid w:val="00337C8A"/>
    <w:rsid w:val="0034130D"/>
    <w:rsid w:val="0034133C"/>
    <w:rsid w:val="003416A3"/>
    <w:rsid w:val="00341BA7"/>
    <w:rsid w:val="00342143"/>
    <w:rsid w:val="00342CEC"/>
    <w:rsid w:val="00342F57"/>
    <w:rsid w:val="00343DFD"/>
    <w:rsid w:val="0034477A"/>
    <w:rsid w:val="00344D4F"/>
    <w:rsid w:val="0034596B"/>
    <w:rsid w:val="00346C40"/>
    <w:rsid w:val="00347C60"/>
    <w:rsid w:val="00350450"/>
    <w:rsid w:val="003504FE"/>
    <w:rsid w:val="00350A6A"/>
    <w:rsid w:val="003518E2"/>
    <w:rsid w:val="00351DF3"/>
    <w:rsid w:val="003521B8"/>
    <w:rsid w:val="00352316"/>
    <w:rsid w:val="00352E8A"/>
    <w:rsid w:val="0035324B"/>
    <w:rsid w:val="003543C9"/>
    <w:rsid w:val="00354514"/>
    <w:rsid w:val="003550DA"/>
    <w:rsid w:val="003558E7"/>
    <w:rsid w:val="00355E11"/>
    <w:rsid w:val="00357C5C"/>
    <w:rsid w:val="00361CC3"/>
    <w:rsid w:val="00362941"/>
    <w:rsid w:val="00362BC6"/>
    <w:rsid w:val="00362BEC"/>
    <w:rsid w:val="0036348F"/>
    <w:rsid w:val="003636A4"/>
    <w:rsid w:val="0036582F"/>
    <w:rsid w:val="00365CE8"/>
    <w:rsid w:val="00367870"/>
    <w:rsid w:val="00370741"/>
    <w:rsid w:val="0037146A"/>
    <w:rsid w:val="0037176A"/>
    <w:rsid w:val="00371907"/>
    <w:rsid w:val="00375479"/>
    <w:rsid w:val="0037664B"/>
    <w:rsid w:val="00377193"/>
    <w:rsid w:val="0037754F"/>
    <w:rsid w:val="00377ACE"/>
    <w:rsid w:val="00380C4B"/>
    <w:rsid w:val="003814EF"/>
    <w:rsid w:val="003817E6"/>
    <w:rsid w:val="00383267"/>
    <w:rsid w:val="003837F6"/>
    <w:rsid w:val="00383DA8"/>
    <w:rsid w:val="00384469"/>
    <w:rsid w:val="0038596A"/>
    <w:rsid w:val="003877C3"/>
    <w:rsid w:val="00390761"/>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5B43"/>
    <w:rsid w:val="003B60D4"/>
    <w:rsid w:val="003B66A4"/>
    <w:rsid w:val="003B7C61"/>
    <w:rsid w:val="003C0A70"/>
    <w:rsid w:val="003C0F81"/>
    <w:rsid w:val="003C0FDC"/>
    <w:rsid w:val="003C1628"/>
    <w:rsid w:val="003C271A"/>
    <w:rsid w:val="003C2B1B"/>
    <w:rsid w:val="003C2CA4"/>
    <w:rsid w:val="003C43EF"/>
    <w:rsid w:val="003C4495"/>
    <w:rsid w:val="003C464D"/>
    <w:rsid w:val="003C4B53"/>
    <w:rsid w:val="003C4FF3"/>
    <w:rsid w:val="003C5C33"/>
    <w:rsid w:val="003C6A00"/>
    <w:rsid w:val="003D0406"/>
    <w:rsid w:val="003D20C4"/>
    <w:rsid w:val="003D2E4C"/>
    <w:rsid w:val="003D3487"/>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0D7"/>
    <w:rsid w:val="003E740C"/>
    <w:rsid w:val="003F0F13"/>
    <w:rsid w:val="003F215B"/>
    <w:rsid w:val="003F40BA"/>
    <w:rsid w:val="003F5F7A"/>
    <w:rsid w:val="003F60B5"/>
    <w:rsid w:val="003F6FC9"/>
    <w:rsid w:val="004000E2"/>
    <w:rsid w:val="00400274"/>
    <w:rsid w:val="00400621"/>
    <w:rsid w:val="00400B9A"/>
    <w:rsid w:val="004023F0"/>
    <w:rsid w:val="004027AD"/>
    <w:rsid w:val="00402961"/>
    <w:rsid w:val="00403758"/>
    <w:rsid w:val="00403D51"/>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8D"/>
    <w:rsid w:val="00427BEE"/>
    <w:rsid w:val="00432126"/>
    <w:rsid w:val="0043271A"/>
    <w:rsid w:val="00432796"/>
    <w:rsid w:val="00432EB4"/>
    <w:rsid w:val="00432F29"/>
    <w:rsid w:val="00434057"/>
    <w:rsid w:val="004349D6"/>
    <w:rsid w:val="00435096"/>
    <w:rsid w:val="00435179"/>
    <w:rsid w:val="00435A3B"/>
    <w:rsid w:val="00437EC9"/>
    <w:rsid w:val="0044241B"/>
    <w:rsid w:val="0044261D"/>
    <w:rsid w:val="00443A29"/>
    <w:rsid w:val="00443EE4"/>
    <w:rsid w:val="00444190"/>
    <w:rsid w:val="00444616"/>
    <w:rsid w:val="00444747"/>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9E5"/>
    <w:rsid w:val="00461BB7"/>
    <w:rsid w:val="00463CA5"/>
    <w:rsid w:val="00464469"/>
    <w:rsid w:val="00465117"/>
    <w:rsid w:val="0046519F"/>
    <w:rsid w:val="00465236"/>
    <w:rsid w:val="004657FC"/>
    <w:rsid w:val="004665B7"/>
    <w:rsid w:val="0046678C"/>
    <w:rsid w:val="0046760B"/>
    <w:rsid w:val="00467E60"/>
    <w:rsid w:val="004702B9"/>
    <w:rsid w:val="00470BB5"/>
    <w:rsid w:val="004718FE"/>
    <w:rsid w:val="00471F93"/>
    <w:rsid w:val="00472F5C"/>
    <w:rsid w:val="00473A67"/>
    <w:rsid w:val="00474956"/>
    <w:rsid w:val="00474B58"/>
    <w:rsid w:val="00474C83"/>
    <w:rsid w:val="00476421"/>
    <w:rsid w:val="004803C5"/>
    <w:rsid w:val="00480DA8"/>
    <w:rsid w:val="00480FFE"/>
    <w:rsid w:val="004829FE"/>
    <w:rsid w:val="00483130"/>
    <w:rsid w:val="00483625"/>
    <w:rsid w:val="004839E0"/>
    <w:rsid w:val="004845FB"/>
    <w:rsid w:val="004854F8"/>
    <w:rsid w:val="0048572B"/>
    <w:rsid w:val="00487196"/>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723"/>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4469"/>
    <w:rsid w:val="004B50AE"/>
    <w:rsid w:val="004B5691"/>
    <w:rsid w:val="004B757F"/>
    <w:rsid w:val="004C0183"/>
    <w:rsid w:val="004C0761"/>
    <w:rsid w:val="004C125A"/>
    <w:rsid w:val="004C1830"/>
    <w:rsid w:val="004C23A2"/>
    <w:rsid w:val="004C2625"/>
    <w:rsid w:val="004C280F"/>
    <w:rsid w:val="004C468D"/>
    <w:rsid w:val="004C554B"/>
    <w:rsid w:val="004C5CFA"/>
    <w:rsid w:val="004C632F"/>
    <w:rsid w:val="004C753E"/>
    <w:rsid w:val="004C7780"/>
    <w:rsid w:val="004C7E89"/>
    <w:rsid w:val="004D06F3"/>
    <w:rsid w:val="004D089F"/>
    <w:rsid w:val="004D17F4"/>
    <w:rsid w:val="004D3AE0"/>
    <w:rsid w:val="004D4CC4"/>
    <w:rsid w:val="004D4FCC"/>
    <w:rsid w:val="004D5110"/>
    <w:rsid w:val="004D52DA"/>
    <w:rsid w:val="004D5672"/>
    <w:rsid w:val="004D69FB"/>
    <w:rsid w:val="004E06E9"/>
    <w:rsid w:val="004E0FAB"/>
    <w:rsid w:val="004E2908"/>
    <w:rsid w:val="004E2C11"/>
    <w:rsid w:val="004E2E25"/>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18A"/>
    <w:rsid w:val="004F7A38"/>
    <w:rsid w:val="00501059"/>
    <w:rsid w:val="0050137C"/>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3416"/>
    <w:rsid w:val="00513DC7"/>
    <w:rsid w:val="00514468"/>
    <w:rsid w:val="00514DDE"/>
    <w:rsid w:val="00515ECB"/>
    <w:rsid w:val="00520331"/>
    <w:rsid w:val="00521B6A"/>
    <w:rsid w:val="00521C34"/>
    <w:rsid w:val="0052234D"/>
    <w:rsid w:val="00522E60"/>
    <w:rsid w:val="00522EE4"/>
    <w:rsid w:val="00523126"/>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9F0"/>
    <w:rsid w:val="00536B89"/>
    <w:rsid w:val="00536CE1"/>
    <w:rsid w:val="00537533"/>
    <w:rsid w:val="00537E54"/>
    <w:rsid w:val="005401AF"/>
    <w:rsid w:val="00540486"/>
    <w:rsid w:val="00540586"/>
    <w:rsid w:val="005417CD"/>
    <w:rsid w:val="00541E39"/>
    <w:rsid w:val="00542D7E"/>
    <w:rsid w:val="00543389"/>
    <w:rsid w:val="005438C6"/>
    <w:rsid w:val="00543C52"/>
    <w:rsid w:val="0054621E"/>
    <w:rsid w:val="00546492"/>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6F01"/>
    <w:rsid w:val="00567818"/>
    <w:rsid w:val="00570790"/>
    <w:rsid w:val="00571641"/>
    <w:rsid w:val="005720BF"/>
    <w:rsid w:val="005724D2"/>
    <w:rsid w:val="00572D29"/>
    <w:rsid w:val="00572D3B"/>
    <w:rsid w:val="00572D8A"/>
    <w:rsid w:val="00572E71"/>
    <w:rsid w:val="005736E3"/>
    <w:rsid w:val="005740BB"/>
    <w:rsid w:val="00575829"/>
    <w:rsid w:val="00575E1B"/>
    <w:rsid w:val="00576C00"/>
    <w:rsid w:val="00580275"/>
    <w:rsid w:val="005803CD"/>
    <w:rsid w:val="00580B63"/>
    <w:rsid w:val="005816FC"/>
    <w:rsid w:val="00581869"/>
    <w:rsid w:val="005838F8"/>
    <w:rsid w:val="00583B84"/>
    <w:rsid w:val="00583D2D"/>
    <w:rsid w:val="0058430F"/>
    <w:rsid w:val="0058438F"/>
    <w:rsid w:val="00584916"/>
    <w:rsid w:val="00584C2C"/>
    <w:rsid w:val="00584FE1"/>
    <w:rsid w:val="005856C6"/>
    <w:rsid w:val="005861B6"/>
    <w:rsid w:val="00586608"/>
    <w:rsid w:val="00587626"/>
    <w:rsid w:val="00587CD5"/>
    <w:rsid w:val="00590360"/>
    <w:rsid w:val="00591721"/>
    <w:rsid w:val="00591816"/>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4A53"/>
    <w:rsid w:val="005A56A4"/>
    <w:rsid w:val="005A6341"/>
    <w:rsid w:val="005A6511"/>
    <w:rsid w:val="005A69FA"/>
    <w:rsid w:val="005A6EB7"/>
    <w:rsid w:val="005A7196"/>
    <w:rsid w:val="005A7B5B"/>
    <w:rsid w:val="005B0DB3"/>
    <w:rsid w:val="005B1537"/>
    <w:rsid w:val="005B15BC"/>
    <w:rsid w:val="005B3518"/>
    <w:rsid w:val="005B41CA"/>
    <w:rsid w:val="005B71FB"/>
    <w:rsid w:val="005B7D49"/>
    <w:rsid w:val="005C1A32"/>
    <w:rsid w:val="005C1B2E"/>
    <w:rsid w:val="005C2650"/>
    <w:rsid w:val="005C2DDC"/>
    <w:rsid w:val="005C4CE6"/>
    <w:rsid w:val="005C52A4"/>
    <w:rsid w:val="005C669F"/>
    <w:rsid w:val="005C6D04"/>
    <w:rsid w:val="005C7953"/>
    <w:rsid w:val="005D0D3F"/>
    <w:rsid w:val="005D0FEB"/>
    <w:rsid w:val="005D112C"/>
    <w:rsid w:val="005D1834"/>
    <w:rsid w:val="005D259B"/>
    <w:rsid w:val="005D28B7"/>
    <w:rsid w:val="005D52FB"/>
    <w:rsid w:val="005D53B6"/>
    <w:rsid w:val="005D6411"/>
    <w:rsid w:val="005D6A18"/>
    <w:rsid w:val="005D6D7E"/>
    <w:rsid w:val="005D725E"/>
    <w:rsid w:val="005E1EE9"/>
    <w:rsid w:val="005E3318"/>
    <w:rsid w:val="005E3CD8"/>
    <w:rsid w:val="005E4A61"/>
    <w:rsid w:val="005E53B1"/>
    <w:rsid w:val="005E5820"/>
    <w:rsid w:val="005E624A"/>
    <w:rsid w:val="005E6622"/>
    <w:rsid w:val="005E737E"/>
    <w:rsid w:val="005E7F95"/>
    <w:rsid w:val="005F0431"/>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3E18"/>
    <w:rsid w:val="00604858"/>
    <w:rsid w:val="006050EE"/>
    <w:rsid w:val="006051A3"/>
    <w:rsid w:val="006053DE"/>
    <w:rsid w:val="00605533"/>
    <w:rsid w:val="00605D9E"/>
    <w:rsid w:val="0060618D"/>
    <w:rsid w:val="00611099"/>
    <w:rsid w:val="00612499"/>
    <w:rsid w:val="0061254A"/>
    <w:rsid w:val="00612D8D"/>
    <w:rsid w:val="00614694"/>
    <w:rsid w:val="00614724"/>
    <w:rsid w:val="0061479B"/>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76C"/>
    <w:rsid w:val="00631E30"/>
    <w:rsid w:val="00631FE7"/>
    <w:rsid w:val="00632DB9"/>
    <w:rsid w:val="00632E3D"/>
    <w:rsid w:val="00633253"/>
    <w:rsid w:val="00633D6C"/>
    <w:rsid w:val="006343B2"/>
    <w:rsid w:val="00634663"/>
    <w:rsid w:val="00634978"/>
    <w:rsid w:val="00634F83"/>
    <w:rsid w:val="00635656"/>
    <w:rsid w:val="00635C86"/>
    <w:rsid w:val="00637636"/>
    <w:rsid w:val="00637A2D"/>
    <w:rsid w:val="00640D75"/>
    <w:rsid w:val="00641878"/>
    <w:rsid w:val="00644A8B"/>
    <w:rsid w:val="00645C20"/>
    <w:rsid w:val="00647061"/>
    <w:rsid w:val="00647A68"/>
    <w:rsid w:val="00647D86"/>
    <w:rsid w:val="00652006"/>
    <w:rsid w:val="0065246C"/>
    <w:rsid w:val="00654D27"/>
    <w:rsid w:val="00654F15"/>
    <w:rsid w:val="0065549B"/>
    <w:rsid w:val="00660AE0"/>
    <w:rsid w:val="00662459"/>
    <w:rsid w:val="006637A3"/>
    <w:rsid w:val="006651FC"/>
    <w:rsid w:val="00665241"/>
    <w:rsid w:val="00665277"/>
    <w:rsid w:val="006655A4"/>
    <w:rsid w:val="0066565D"/>
    <w:rsid w:val="0066591D"/>
    <w:rsid w:val="006664DF"/>
    <w:rsid w:val="00666FFE"/>
    <w:rsid w:val="00667667"/>
    <w:rsid w:val="00667719"/>
    <w:rsid w:val="00671C60"/>
    <w:rsid w:val="00672625"/>
    <w:rsid w:val="00672E7A"/>
    <w:rsid w:val="006736ED"/>
    <w:rsid w:val="00673CDD"/>
    <w:rsid w:val="00673DC6"/>
    <w:rsid w:val="00674568"/>
    <w:rsid w:val="00674C23"/>
    <w:rsid w:val="00674FE7"/>
    <w:rsid w:val="00675241"/>
    <w:rsid w:val="00675972"/>
    <w:rsid w:val="00676D3C"/>
    <w:rsid w:val="00676FF0"/>
    <w:rsid w:val="00677C85"/>
    <w:rsid w:val="00680748"/>
    <w:rsid w:val="00680AF7"/>
    <w:rsid w:val="006817C2"/>
    <w:rsid w:val="00681CD4"/>
    <w:rsid w:val="0068211C"/>
    <w:rsid w:val="0068250F"/>
    <w:rsid w:val="006827E4"/>
    <w:rsid w:val="00682BA0"/>
    <w:rsid w:val="006834E5"/>
    <w:rsid w:val="00684BBD"/>
    <w:rsid w:val="00684DF5"/>
    <w:rsid w:val="006851AB"/>
    <w:rsid w:val="00686265"/>
    <w:rsid w:val="006867F9"/>
    <w:rsid w:val="00686894"/>
    <w:rsid w:val="00686948"/>
    <w:rsid w:val="00690452"/>
    <w:rsid w:val="00691490"/>
    <w:rsid w:val="00691CC4"/>
    <w:rsid w:val="0069273F"/>
    <w:rsid w:val="00693BED"/>
    <w:rsid w:val="006942F4"/>
    <w:rsid w:val="006950B9"/>
    <w:rsid w:val="00695779"/>
    <w:rsid w:val="00695965"/>
    <w:rsid w:val="006960B5"/>
    <w:rsid w:val="00696F1E"/>
    <w:rsid w:val="0069790B"/>
    <w:rsid w:val="00697DAE"/>
    <w:rsid w:val="006A13AA"/>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381"/>
    <w:rsid w:val="006C1C1B"/>
    <w:rsid w:val="006C1DD6"/>
    <w:rsid w:val="006C21D4"/>
    <w:rsid w:val="006C339E"/>
    <w:rsid w:val="006C346C"/>
    <w:rsid w:val="006C3518"/>
    <w:rsid w:val="006C3999"/>
    <w:rsid w:val="006C3FD7"/>
    <w:rsid w:val="006C44E9"/>
    <w:rsid w:val="006C450A"/>
    <w:rsid w:val="006C4C77"/>
    <w:rsid w:val="006C63BD"/>
    <w:rsid w:val="006C7539"/>
    <w:rsid w:val="006C7D23"/>
    <w:rsid w:val="006D1BF1"/>
    <w:rsid w:val="006D2513"/>
    <w:rsid w:val="006D2541"/>
    <w:rsid w:val="006D34BA"/>
    <w:rsid w:val="006D3F29"/>
    <w:rsid w:val="006D3FDB"/>
    <w:rsid w:val="006D4845"/>
    <w:rsid w:val="006D658C"/>
    <w:rsid w:val="006D77EE"/>
    <w:rsid w:val="006E0491"/>
    <w:rsid w:val="006E0BAE"/>
    <w:rsid w:val="006E25C5"/>
    <w:rsid w:val="006E282A"/>
    <w:rsid w:val="006E3482"/>
    <w:rsid w:val="006E369B"/>
    <w:rsid w:val="006E492F"/>
    <w:rsid w:val="006E4DEC"/>
    <w:rsid w:val="006E59A3"/>
    <w:rsid w:val="006E59B8"/>
    <w:rsid w:val="006E5D40"/>
    <w:rsid w:val="006E5F96"/>
    <w:rsid w:val="006E61CE"/>
    <w:rsid w:val="006E6627"/>
    <w:rsid w:val="006E67EA"/>
    <w:rsid w:val="006E7FA4"/>
    <w:rsid w:val="006F0A51"/>
    <w:rsid w:val="006F183C"/>
    <w:rsid w:val="006F1FDC"/>
    <w:rsid w:val="006F2050"/>
    <w:rsid w:val="006F255E"/>
    <w:rsid w:val="006F3543"/>
    <w:rsid w:val="006F354E"/>
    <w:rsid w:val="006F380D"/>
    <w:rsid w:val="006F3BF1"/>
    <w:rsid w:val="006F3D64"/>
    <w:rsid w:val="006F48F8"/>
    <w:rsid w:val="006F4968"/>
    <w:rsid w:val="006F5D4E"/>
    <w:rsid w:val="006F647A"/>
    <w:rsid w:val="006F6C4C"/>
    <w:rsid w:val="006F746C"/>
    <w:rsid w:val="006F7616"/>
    <w:rsid w:val="006F7A4C"/>
    <w:rsid w:val="00700561"/>
    <w:rsid w:val="00700B1B"/>
    <w:rsid w:val="00700BA1"/>
    <w:rsid w:val="00702AC5"/>
    <w:rsid w:val="00703235"/>
    <w:rsid w:val="007045E2"/>
    <w:rsid w:val="00704607"/>
    <w:rsid w:val="0070462F"/>
    <w:rsid w:val="00704FE4"/>
    <w:rsid w:val="00705DFE"/>
    <w:rsid w:val="00710B02"/>
    <w:rsid w:val="007117C0"/>
    <w:rsid w:val="00712A9C"/>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33B9"/>
    <w:rsid w:val="0073427D"/>
    <w:rsid w:val="0073540A"/>
    <w:rsid w:val="007369EF"/>
    <w:rsid w:val="00736BFB"/>
    <w:rsid w:val="007412C3"/>
    <w:rsid w:val="007414B7"/>
    <w:rsid w:val="0074344B"/>
    <w:rsid w:val="00743CA8"/>
    <w:rsid w:val="007444F7"/>
    <w:rsid w:val="007459B8"/>
    <w:rsid w:val="00745E9A"/>
    <w:rsid w:val="00746C78"/>
    <w:rsid w:val="00746F8C"/>
    <w:rsid w:val="0075079F"/>
    <w:rsid w:val="00750EA1"/>
    <w:rsid w:val="00752484"/>
    <w:rsid w:val="007575E9"/>
    <w:rsid w:val="007577DC"/>
    <w:rsid w:val="00760D62"/>
    <w:rsid w:val="0076214F"/>
    <w:rsid w:val="0076362A"/>
    <w:rsid w:val="00764377"/>
    <w:rsid w:val="007649B9"/>
    <w:rsid w:val="00765FC2"/>
    <w:rsid w:val="00770B75"/>
    <w:rsid w:val="00770F07"/>
    <w:rsid w:val="007714FF"/>
    <w:rsid w:val="00771668"/>
    <w:rsid w:val="00771B34"/>
    <w:rsid w:val="007724C7"/>
    <w:rsid w:val="00772BE1"/>
    <w:rsid w:val="007730F1"/>
    <w:rsid w:val="007737B6"/>
    <w:rsid w:val="00774AF0"/>
    <w:rsid w:val="00774F22"/>
    <w:rsid w:val="00777EB0"/>
    <w:rsid w:val="00781FD8"/>
    <w:rsid w:val="00782307"/>
    <w:rsid w:val="00782C5C"/>
    <w:rsid w:val="00782F05"/>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535"/>
    <w:rsid w:val="00791DCE"/>
    <w:rsid w:val="0079226E"/>
    <w:rsid w:val="00793648"/>
    <w:rsid w:val="007937BB"/>
    <w:rsid w:val="00793C28"/>
    <w:rsid w:val="00794935"/>
    <w:rsid w:val="00796760"/>
    <w:rsid w:val="00796975"/>
    <w:rsid w:val="007972CE"/>
    <w:rsid w:val="007974CF"/>
    <w:rsid w:val="007A05ED"/>
    <w:rsid w:val="007A15DB"/>
    <w:rsid w:val="007A1CE2"/>
    <w:rsid w:val="007A45CE"/>
    <w:rsid w:val="007A463D"/>
    <w:rsid w:val="007A55B0"/>
    <w:rsid w:val="007A65AE"/>
    <w:rsid w:val="007A678D"/>
    <w:rsid w:val="007A6A94"/>
    <w:rsid w:val="007A6C54"/>
    <w:rsid w:val="007A6E48"/>
    <w:rsid w:val="007A705F"/>
    <w:rsid w:val="007A78FE"/>
    <w:rsid w:val="007B0187"/>
    <w:rsid w:val="007B0DDC"/>
    <w:rsid w:val="007B11DD"/>
    <w:rsid w:val="007B153F"/>
    <w:rsid w:val="007B2073"/>
    <w:rsid w:val="007B24CD"/>
    <w:rsid w:val="007B262D"/>
    <w:rsid w:val="007B4A55"/>
    <w:rsid w:val="007B5415"/>
    <w:rsid w:val="007B5418"/>
    <w:rsid w:val="007B617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1FEA"/>
    <w:rsid w:val="007D2AAE"/>
    <w:rsid w:val="007D2C27"/>
    <w:rsid w:val="007D407D"/>
    <w:rsid w:val="007D4512"/>
    <w:rsid w:val="007D4CB8"/>
    <w:rsid w:val="007D670D"/>
    <w:rsid w:val="007D7A92"/>
    <w:rsid w:val="007D7EA9"/>
    <w:rsid w:val="007E06DB"/>
    <w:rsid w:val="007E2855"/>
    <w:rsid w:val="007E3C8A"/>
    <w:rsid w:val="007E3F10"/>
    <w:rsid w:val="007E4610"/>
    <w:rsid w:val="007E7D06"/>
    <w:rsid w:val="007F01AE"/>
    <w:rsid w:val="007F0B07"/>
    <w:rsid w:val="007F0D98"/>
    <w:rsid w:val="007F0F2B"/>
    <w:rsid w:val="007F1CE6"/>
    <w:rsid w:val="007F2E0A"/>
    <w:rsid w:val="007F4762"/>
    <w:rsid w:val="007F47D9"/>
    <w:rsid w:val="007F6A7A"/>
    <w:rsid w:val="007F78B0"/>
    <w:rsid w:val="007F7C1B"/>
    <w:rsid w:val="007F7C6E"/>
    <w:rsid w:val="007F7CEF"/>
    <w:rsid w:val="0080044F"/>
    <w:rsid w:val="00800C2E"/>
    <w:rsid w:val="00802DDE"/>
    <w:rsid w:val="008032DD"/>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175AB"/>
    <w:rsid w:val="0082146C"/>
    <w:rsid w:val="008217FB"/>
    <w:rsid w:val="00821E01"/>
    <w:rsid w:val="008225C9"/>
    <w:rsid w:val="00822631"/>
    <w:rsid w:val="00822A57"/>
    <w:rsid w:val="008234B0"/>
    <w:rsid w:val="00823521"/>
    <w:rsid w:val="00824CBF"/>
    <w:rsid w:val="00824DC4"/>
    <w:rsid w:val="008254AA"/>
    <w:rsid w:val="00825F93"/>
    <w:rsid w:val="00826653"/>
    <w:rsid w:val="00827DE9"/>
    <w:rsid w:val="008300F8"/>
    <w:rsid w:val="00831E60"/>
    <w:rsid w:val="00832487"/>
    <w:rsid w:val="008328F2"/>
    <w:rsid w:val="008348E4"/>
    <w:rsid w:val="0083498B"/>
    <w:rsid w:val="00834D1A"/>
    <w:rsid w:val="008351EE"/>
    <w:rsid w:val="00836007"/>
    <w:rsid w:val="00841057"/>
    <w:rsid w:val="00841729"/>
    <w:rsid w:val="00841AD3"/>
    <w:rsid w:val="008425D0"/>
    <w:rsid w:val="0084334C"/>
    <w:rsid w:val="00843642"/>
    <w:rsid w:val="00843AAA"/>
    <w:rsid w:val="00843E58"/>
    <w:rsid w:val="00844532"/>
    <w:rsid w:val="0084469F"/>
    <w:rsid w:val="0084478E"/>
    <w:rsid w:val="00844A61"/>
    <w:rsid w:val="00844CC9"/>
    <w:rsid w:val="0084535A"/>
    <w:rsid w:val="008457F6"/>
    <w:rsid w:val="0085019A"/>
    <w:rsid w:val="00850C1C"/>
    <w:rsid w:val="00851368"/>
    <w:rsid w:val="00851AD2"/>
    <w:rsid w:val="00851E89"/>
    <w:rsid w:val="00851EBD"/>
    <w:rsid w:val="00851F26"/>
    <w:rsid w:val="00852869"/>
    <w:rsid w:val="008542C1"/>
    <w:rsid w:val="00854867"/>
    <w:rsid w:val="00856274"/>
    <w:rsid w:val="0085653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100"/>
    <w:rsid w:val="00882C99"/>
    <w:rsid w:val="00883945"/>
    <w:rsid w:val="008843C0"/>
    <w:rsid w:val="0088570E"/>
    <w:rsid w:val="00885AEF"/>
    <w:rsid w:val="0088672E"/>
    <w:rsid w:val="008871BE"/>
    <w:rsid w:val="00887F56"/>
    <w:rsid w:val="008909A1"/>
    <w:rsid w:val="00890DB2"/>
    <w:rsid w:val="008910A5"/>
    <w:rsid w:val="008923D0"/>
    <w:rsid w:val="0089240C"/>
    <w:rsid w:val="008924F0"/>
    <w:rsid w:val="00892B7E"/>
    <w:rsid w:val="00892D09"/>
    <w:rsid w:val="008932FD"/>
    <w:rsid w:val="00893675"/>
    <w:rsid w:val="00894407"/>
    <w:rsid w:val="0089580B"/>
    <w:rsid w:val="00895AF0"/>
    <w:rsid w:val="00895C97"/>
    <w:rsid w:val="0089639D"/>
    <w:rsid w:val="00896D79"/>
    <w:rsid w:val="00897D59"/>
    <w:rsid w:val="008A005F"/>
    <w:rsid w:val="008A088A"/>
    <w:rsid w:val="008A159B"/>
    <w:rsid w:val="008A16BE"/>
    <w:rsid w:val="008A1B54"/>
    <w:rsid w:val="008A1DE9"/>
    <w:rsid w:val="008A3787"/>
    <w:rsid w:val="008A401F"/>
    <w:rsid w:val="008A5A76"/>
    <w:rsid w:val="008A689A"/>
    <w:rsid w:val="008A6E06"/>
    <w:rsid w:val="008A7A7B"/>
    <w:rsid w:val="008B2D5E"/>
    <w:rsid w:val="008B37DF"/>
    <w:rsid w:val="008B520B"/>
    <w:rsid w:val="008B564C"/>
    <w:rsid w:val="008B660A"/>
    <w:rsid w:val="008B6AC5"/>
    <w:rsid w:val="008B6E72"/>
    <w:rsid w:val="008B7F12"/>
    <w:rsid w:val="008C0CA6"/>
    <w:rsid w:val="008C0E21"/>
    <w:rsid w:val="008C0F5C"/>
    <w:rsid w:val="008C119F"/>
    <w:rsid w:val="008C1CF8"/>
    <w:rsid w:val="008C1F4A"/>
    <w:rsid w:val="008C2A67"/>
    <w:rsid w:val="008C30F7"/>
    <w:rsid w:val="008C3587"/>
    <w:rsid w:val="008C45E1"/>
    <w:rsid w:val="008C7753"/>
    <w:rsid w:val="008D0D8C"/>
    <w:rsid w:val="008D11E6"/>
    <w:rsid w:val="008D1C11"/>
    <w:rsid w:val="008D2D6C"/>
    <w:rsid w:val="008D3839"/>
    <w:rsid w:val="008D3A4A"/>
    <w:rsid w:val="008D3AE4"/>
    <w:rsid w:val="008D4009"/>
    <w:rsid w:val="008D4015"/>
    <w:rsid w:val="008D41C4"/>
    <w:rsid w:val="008D4571"/>
    <w:rsid w:val="008D4DCD"/>
    <w:rsid w:val="008D4E10"/>
    <w:rsid w:val="008D5677"/>
    <w:rsid w:val="008D6489"/>
    <w:rsid w:val="008D6C90"/>
    <w:rsid w:val="008D7010"/>
    <w:rsid w:val="008D7025"/>
    <w:rsid w:val="008D7C99"/>
    <w:rsid w:val="008D7F12"/>
    <w:rsid w:val="008E0238"/>
    <w:rsid w:val="008E141B"/>
    <w:rsid w:val="008E1598"/>
    <w:rsid w:val="008E166F"/>
    <w:rsid w:val="008E3695"/>
    <w:rsid w:val="008E4093"/>
    <w:rsid w:val="008E4468"/>
    <w:rsid w:val="008E4DEC"/>
    <w:rsid w:val="008E4F2B"/>
    <w:rsid w:val="008E55AE"/>
    <w:rsid w:val="008E663F"/>
    <w:rsid w:val="008E67CE"/>
    <w:rsid w:val="008E6929"/>
    <w:rsid w:val="008E69BF"/>
    <w:rsid w:val="008E7686"/>
    <w:rsid w:val="008E7DE7"/>
    <w:rsid w:val="008F0ABB"/>
    <w:rsid w:val="008F1200"/>
    <w:rsid w:val="008F1302"/>
    <w:rsid w:val="008F1C35"/>
    <w:rsid w:val="008F1EF5"/>
    <w:rsid w:val="008F356B"/>
    <w:rsid w:val="008F38C7"/>
    <w:rsid w:val="008F3C4D"/>
    <w:rsid w:val="008F7446"/>
    <w:rsid w:val="008F760B"/>
    <w:rsid w:val="00900412"/>
    <w:rsid w:val="00900C1A"/>
    <w:rsid w:val="00901D10"/>
    <w:rsid w:val="009024D6"/>
    <w:rsid w:val="009032EB"/>
    <w:rsid w:val="009041C1"/>
    <w:rsid w:val="009049F5"/>
    <w:rsid w:val="009051CC"/>
    <w:rsid w:val="009052FB"/>
    <w:rsid w:val="00905804"/>
    <w:rsid w:val="00906533"/>
    <w:rsid w:val="00906BA4"/>
    <w:rsid w:val="009070F0"/>
    <w:rsid w:val="00910F15"/>
    <w:rsid w:val="0091110C"/>
    <w:rsid w:val="00911647"/>
    <w:rsid w:val="00912E97"/>
    <w:rsid w:val="00913217"/>
    <w:rsid w:val="009136BA"/>
    <w:rsid w:val="0091372C"/>
    <w:rsid w:val="00914425"/>
    <w:rsid w:val="0091565C"/>
    <w:rsid w:val="009158CE"/>
    <w:rsid w:val="00915A66"/>
    <w:rsid w:val="00915D04"/>
    <w:rsid w:val="00915EEF"/>
    <w:rsid w:val="009170F7"/>
    <w:rsid w:val="00920686"/>
    <w:rsid w:val="0092157F"/>
    <w:rsid w:val="00921681"/>
    <w:rsid w:val="00921962"/>
    <w:rsid w:val="00921EC0"/>
    <w:rsid w:val="00922425"/>
    <w:rsid w:val="009236D4"/>
    <w:rsid w:val="00926242"/>
    <w:rsid w:val="00926A8B"/>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31A7"/>
    <w:rsid w:val="00944F98"/>
    <w:rsid w:val="00945544"/>
    <w:rsid w:val="009456B8"/>
    <w:rsid w:val="00945A9B"/>
    <w:rsid w:val="00945C87"/>
    <w:rsid w:val="009507EE"/>
    <w:rsid w:val="009509E9"/>
    <w:rsid w:val="00950C03"/>
    <w:rsid w:val="00951513"/>
    <w:rsid w:val="00951854"/>
    <w:rsid w:val="00951AB6"/>
    <w:rsid w:val="00951EEA"/>
    <w:rsid w:val="009523EE"/>
    <w:rsid w:val="009525E5"/>
    <w:rsid w:val="00952A72"/>
    <w:rsid w:val="00952FEF"/>
    <w:rsid w:val="00955FBB"/>
    <w:rsid w:val="00956692"/>
    <w:rsid w:val="00957DF4"/>
    <w:rsid w:val="00960961"/>
    <w:rsid w:val="00960C1E"/>
    <w:rsid w:val="00960D2C"/>
    <w:rsid w:val="00960E2D"/>
    <w:rsid w:val="00961036"/>
    <w:rsid w:val="00962215"/>
    <w:rsid w:val="009623C7"/>
    <w:rsid w:val="00964535"/>
    <w:rsid w:val="00966717"/>
    <w:rsid w:val="00966ED6"/>
    <w:rsid w:val="009672A3"/>
    <w:rsid w:val="00967B27"/>
    <w:rsid w:val="00967B39"/>
    <w:rsid w:val="009704E5"/>
    <w:rsid w:val="009707C5"/>
    <w:rsid w:val="00970E29"/>
    <w:rsid w:val="00972F5C"/>
    <w:rsid w:val="00972FCE"/>
    <w:rsid w:val="009735E6"/>
    <w:rsid w:val="0097365F"/>
    <w:rsid w:val="00973B58"/>
    <w:rsid w:val="00973DB7"/>
    <w:rsid w:val="009745FE"/>
    <w:rsid w:val="009746E3"/>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972"/>
    <w:rsid w:val="00994DDF"/>
    <w:rsid w:val="00994EB9"/>
    <w:rsid w:val="00995920"/>
    <w:rsid w:val="00995FE2"/>
    <w:rsid w:val="00996B5E"/>
    <w:rsid w:val="00996E99"/>
    <w:rsid w:val="00996F71"/>
    <w:rsid w:val="009977AA"/>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4FD"/>
    <w:rsid w:val="009C5181"/>
    <w:rsid w:val="009C6626"/>
    <w:rsid w:val="009C72D3"/>
    <w:rsid w:val="009C7430"/>
    <w:rsid w:val="009D045B"/>
    <w:rsid w:val="009D05DF"/>
    <w:rsid w:val="009D1AE9"/>
    <w:rsid w:val="009D1C18"/>
    <w:rsid w:val="009D2206"/>
    <w:rsid w:val="009D325B"/>
    <w:rsid w:val="009D36DA"/>
    <w:rsid w:val="009D3BAC"/>
    <w:rsid w:val="009D3C8E"/>
    <w:rsid w:val="009D48CE"/>
    <w:rsid w:val="009D4FE9"/>
    <w:rsid w:val="009D5413"/>
    <w:rsid w:val="009D594F"/>
    <w:rsid w:val="009D624F"/>
    <w:rsid w:val="009D6844"/>
    <w:rsid w:val="009D694A"/>
    <w:rsid w:val="009D7C31"/>
    <w:rsid w:val="009E0C7F"/>
    <w:rsid w:val="009E1997"/>
    <w:rsid w:val="009E1CE8"/>
    <w:rsid w:val="009E3539"/>
    <w:rsid w:val="009E4092"/>
    <w:rsid w:val="009E4956"/>
    <w:rsid w:val="009E65DD"/>
    <w:rsid w:val="009E6EF6"/>
    <w:rsid w:val="009F1D78"/>
    <w:rsid w:val="009F2698"/>
    <w:rsid w:val="009F2716"/>
    <w:rsid w:val="009F2DBE"/>
    <w:rsid w:val="009F360C"/>
    <w:rsid w:val="009F3CD6"/>
    <w:rsid w:val="009F3D34"/>
    <w:rsid w:val="009F4D80"/>
    <w:rsid w:val="009F4FB2"/>
    <w:rsid w:val="009F5289"/>
    <w:rsid w:val="009F5514"/>
    <w:rsid w:val="009F665C"/>
    <w:rsid w:val="009F67A2"/>
    <w:rsid w:val="009F7839"/>
    <w:rsid w:val="009F7ECF"/>
    <w:rsid w:val="00A000FB"/>
    <w:rsid w:val="00A0023F"/>
    <w:rsid w:val="00A006B9"/>
    <w:rsid w:val="00A015E5"/>
    <w:rsid w:val="00A01D56"/>
    <w:rsid w:val="00A040C3"/>
    <w:rsid w:val="00A042C1"/>
    <w:rsid w:val="00A048BC"/>
    <w:rsid w:val="00A04F90"/>
    <w:rsid w:val="00A06651"/>
    <w:rsid w:val="00A07979"/>
    <w:rsid w:val="00A10DCB"/>
    <w:rsid w:val="00A11993"/>
    <w:rsid w:val="00A11AAE"/>
    <w:rsid w:val="00A11F5B"/>
    <w:rsid w:val="00A1269B"/>
    <w:rsid w:val="00A12814"/>
    <w:rsid w:val="00A12E1E"/>
    <w:rsid w:val="00A12FDA"/>
    <w:rsid w:val="00A13688"/>
    <w:rsid w:val="00A1423C"/>
    <w:rsid w:val="00A14908"/>
    <w:rsid w:val="00A14B51"/>
    <w:rsid w:val="00A154B4"/>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62CB"/>
    <w:rsid w:val="00A369A6"/>
    <w:rsid w:val="00A36D82"/>
    <w:rsid w:val="00A373F4"/>
    <w:rsid w:val="00A37B44"/>
    <w:rsid w:val="00A40368"/>
    <w:rsid w:val="00A40B7C"/>
    <w:rsid w:val="00A42A24"/>
    <w:rsid w:val="00A42C4C"/>
    <w:rsid w:val="00A43226"/>
    <w:rsid w:val="00A43CD4"/>
    <w:rsid w:val="00A43EB7"/>
    <w:rsid w:val="00A44FDC"/>
    <w:rsid w:val="00A44FEF"/>
    <w:rsid w:val="00A45FEF"/>
    <w:rsid w:val="00A464AC"/>
    <w:rsid w:val="00A472D6"/>
    <w:rsid w:val="00A47A34"/>
    <w:rsid w:val="00A5008B"/>
    <w:rsid w:val="00A5112F"/>
    <w:rsid w:val="00A516FD"/>
    <w:rsid w:val="00A5173B"/>
    <w:rsid w:val="00A51B24"/>
    <w:rsid w:val="00A52A81"/>
    <w:rsid w:val="00A530A0"/>
    <w:rsid w:val="00A53367"/>
    <w:rsid w:val="00A56195"/>
    <w:rsid w:val="00A56364"/>
    <w:rsid w:val="00A60422"/>
    <w:rsid w:val="00A618EF"/>
    <w:rsid w:val="00A62856"/>
    <w:rsid w:val="00A64045"/>
    <w:rsid w:val="00A640E4"/>
    <w:rsid w:val="00A64DFC"/>
    <w:rsid w:val="00A65520"/>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2C65"/>
    <w:rsid w:val="00A94439"/>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1B7"/>
    <w:rsid w:val="00AA581F"/>
    <w:rsid w:val="00AA598D"/>
    <w:rsid w:val="00AA5AE7"/>
    <w:rsid w:val="00AA7092"/>
    <w:rsid w:val="00AA78DC"/>
    <w:rsid w:val="00AB041C"/>
    <w:rsid w:val="00AB1270"/>
    <w:rsid w:val="00AB199C"/>
    <w:rsid w:val="00AB1FA3"/>
    <w:rsid w:val="00AB52DB"/>
    <w:rsid w:val="00AB534B"/>
    <w:rsid w:val="00AB61E4"/>
    <w:rsid w:val="00AB664E"/>
    <w:rsid w:val="00AB7948"/>
    <w:rsid w:val="00AB7B43"/>
    <w:rsid w:val="00AB7E17"/>
    <w:rsid w:val="00AC039F"/>
    <w:rsid w:val="00AC41B5"/>
    <w:rsid w:val="00AC5877"/>
    <w:rsid w:val="00AC5B99"/>
    <w:rsid w:val="00AC6469"/>
    <w:rsid w:val="00AC679B"/>
    <w:rsid w:val="00AC70D9"/>
    <w:rsid w:val="00AD0873"/>
    <w:rsid w:val="00AD1330"/>
    <w:rsid w:val="00AD134F"/>
    <w:rsid w:val="00AD287A"/>
    <w:rsid w:val="00AD2921"/>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B27"/>
    <w:rsid w:val="00AE6801"/>
    <w:rsid w:val="00AE688E"/>
    <w:rsid w:val="00AE6E53"/>
    <w:rsid w:val="00AE6EDD"/>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BD3"/>
    <w:rsid w:val="00B070CE"/>
    <w:rsid w:val="00B07395"/>
    <w:rsid w:val="00B076F6"/>
    <w:rsid w:val="00B11192"/>
    <w:rsid w:val="00B12193"/>
    <w:rsid w:val="00B1267E"/>
    <w:rsid w:val="00B12832"/>
    <w:rsid w:val="00B128B5"/>
    <w:rsid w:val="00B1290C"/>
    <w:rsid w:val="00B1307E"/>
    <w:rsid w:val="00B13CF4"/>
    <w:rsid w:val="00B14EA7"/>
    <w:rsid w:val="00B16275"/>
    <w:rsid w:val="00B165CE"/>
    <w:rsid w:val="00B20793"/>
    <w:rsid w:val="00B20B7E"/>
    <w:rsid w:val="00B21369"/>
    <w:rsid w:val="00B22721"/>
    <w:rsid w:val="00B23F02"/>
    <w:rsid w:val="00B2409C"/>
    <w:rsid w:val="00B24184"/>
    <w:rsid w:val="00B24C9B"/>
    <w:rsid w:val="00B254C6"/>
    <w:rsid w:val="00B25B82"/>
    <w:rsid w:val="00B26F08"/>
    <w:rsid w:val="00B277C1"/>
    <w:rsid w:val="00B30ACB"/>
    <w:rsid w:val="00B31BCD"/>
    <w:rsid w:val="00B33732"/>
    <w:rsid w:val="00B33834"/>
    <w:rsid w:val="00B33D58"/>
    <w:rsid w:val="00B357D4"/>
    <w:rsid w:val="00B36132"/>
    <w:rsid w:val="00B366A0"/>
    <w:rsid w:val="00B376C0"/>
    <w:rsid w:val="00B403DC"/>
    <w:rsid w:val="00B40620"/>
    <w:rsid w:val="00B40C82"/>
    <w:rsid w:val="00B42F80"/>
    <w:rsid w:val="00B4410B"/>
    <w:rsid w:val="00B4451A"/>
    <w:rsid w:val="00B44F9B"/>
    <w:rsid w:val="00B458D2"/>
    <w:rsid w:val="00B477AA"/>
    <w:rsid w:val="00B47E81"/>
    <w:rsid w:val="00B5040D"/>
    <w:rsid w:val="00B504BC"/>
    <w:rsid w:val="00B511B1"/>
    <w:rsid w:val="00B511C4"/>
    <w:rsid w:val="00B51A91"/>
    <w:rsid w:val="00B539A8"/>
    <w:rsid w:val="00B53D88"/>
    <w:rsid w:val="00B53EB1"/>
    <w:rsid w:val="00B554D3"/>
    <w:rsid w:val="00B56174"/>
    <w:rsid w:val="00B57E44"/>
    <w:rsid w:val="00B60981"/>
    <w:rsid w:val="00B60B2D"/>
    <w:rsid w:val="00B61134"/>
    <w:rsid w:val="00B6174C"/>
    <w:rsid w:val="00B6213A"/>
    <w:rsid w:val="00B6238A"/>
    <w:rsid w:val="00B627F4"/>
    <w:rsid w:val="00B62912"/>
    <w:rsid w:val="00B62AD5"/>
    <w:rsid w:val="00B64ED0"/>
    <w:rsid w:val="00B65B37"/>
    <w:rsid w:val="00B72325"/>
    <w:rsid w:val="00B72880"/>
    <w:rsid w:val="00B73637"/>
    <w:rsid w:val="00B737F7"/>
    <w:rsid w:val="00B73A57"/>
    <w:rsid w:val="00B76C4A"/>
    <w:rsid w:val="00B77597"/>
    <w:rsid w:val="00B775A7"/>
    <w:rsid w:val="00B803A2"/>
    <w:rsid w:val="00B80D86"/>
    <w:rsid w:val="00B8119C"/>
    <w:rsid w:val="00B835EA"/>
    <w:rsid w:val="00B839C8"/>
    <w:rsid w:val="00B86009"/>
    <w:rsid w:val="00B87131"/>
    <w:rsid w:val="00B87DD9"/>
    <w:rsid w:val="00B92720"/>
    <w:rsid w:val="00B92AD3"/>
    <w:rsid w:val="00B93A5A"/>
    <w:rsid w:val="00B94010"/>
    <w:rsid w:val="00B94097"/>
    <w:rsid w:val="00B95335"/>
    <w:rsid w:val="00B96275"/>
    <w:rsid w:val="00B9631C"/>
    <w:rsid w:val="00B97B96"/>
    <w:rsid w:val="00BA01E3"/>
    <w:rsid w:val="00BA06B2"/>
    <w:rsid w:val="00BA075F"/>
    <w:rsid w:val="00BA0926"/>
    <w:rsid w:val="00BA0C46"/>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0F11"/>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5533"/>
    <w:rsid w:val="00BD6424"/>
    <w:rsid w:val="00BD7B4D"/>
    <w:rsid w:val="00BD7F60"/>
    <w:rsid w:val="00BE11A5"/>
    <w:rsid w:val="00BE1A18"/>
    <w:rsid w:val="00BE1DCB"/>
    <w:rsid w:val="00BE2DEC"/>
    <w:rsid w:val="00BE42B5"/>
    <w:rsid w:val="00BE4709"/>
    <w:rsid w:val="00BE4AB7"/>
    <w:rsid w:val="00BE4C2D"/>
    <w:rsid w:val="00BE5737"/>
    <w:rsid w:val="00BE615D"/>
    <w:rsid w:val="00BE6A94"/>
    <w:rsid w:val="00BE6DE0"/>
    <w:rsid w:val="00BE7A33"/>
    <w:rsid w:val="00BF02CD"/>
    <w:rsid w:val="00BF06D9"/>
    <w:rsid w:val="00BF0A87"/>
    <w:rsid w:val="00BF1407"/>
    <w:rsid w:val="00BF162C"/>
    <w:rsid w:val="00BF1830"/>
    <w:rsid w:val="00BF1E89"/>
    <w:rsid w:val="00BF25A0"/>
    <w:rsid w:val="00BF2649"/>
    <w:rsid w:val="00BF2D1A"/>
    <w:rsid w:val="00BF633C"/>
    <w:rsid w:val="00BF6681"/>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4B7E"/>
    <w:rsid w:val="00C14C1B"/>
    <w:rsid w:val="00C15218"/>
    <w:rsid w:val="00C15387"/>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B05"/>
    <w:rsid w:val="00C31F6E"/>
    <w:rsid w:val="00C334F1"/>
    <w:rsid w:val="00C33684"/>
    <w:rsid w:val="00C340E1"/>
    <w:rsid w:val="00C35260"/>
    <w:rsid w:val="00C355D8"/>
    <w:rsid w:val="00C36613"/>
    <w:rsid w:val="00C36A1E"/>
    <w:rsid w:val="00C3755F"/>
    <w:rsid w:val="00C401DB"/>
    <w:rsid w:val="00C40BD5"/>
    <w:rsid w:val="00C42AC6"/>
    <w:rsid w:val="00C42CC5"/>
    <w:rsid w:val="00C4359B"/>
    <w:rsid w:val="00C44187"/>
    <w:rsid w:val="00C453CA"/>
    <w:rsid w:val="00C45C5E"/>
    <w:rsid w:val="00C50251"/>
    <w:rsid w:val="00C52410"/>
    <w:rsid w:val="00C52F53"/>
    <w:rsid w:val="00C52F79"/>
    <w:rsid w:val="00C52FFB"/>
    <w:rsid w:val="00C541DF"/>
    <w:rsid w:val="00C55BB0"/>
    <w:rsid w:val="00C563DA"/>
    <w:rsid w:val="00C6058A"/>
    <w:rsid w:val="00C61D7F"/>
    <w:rsid w:val="00C644E8"/>
    <w:rsid w:val="00C64F2A"/>
    <w:rsid w:val="00C67F18"/>
    <w:rsid w:val="00C70318"/>
    <w:rsid w:val="00C70692"/>
    <w:rsid w:val="00C709C9"/>
    <w:rsid w:val="00C74624"/>
    <w:rsid w:val="00C7467C"/>
    <w:rsid w:val="00C7477A"/>
    <w:rsid w:val="00C82706"/>
    <w:rsid w:val="00C82A59"/>
    <w:rsid w:val="00C82A62"/>
    <w:rsid w:val="00C83AB9"/>
    <w:rsid w:val="00C83B74"/>
    <w:rsid w:val="00C86A3B"/>
    <w:rsid w:val="00C87016"/>
    <w:rsid w:val="00C87017"/>
    <w:rsid w:val="00C8752A"/>
    <w:rsid w:val="00C87C09"/>
    <w:rsid w:val="00C90EC0"/>
    <w:rsid w:val="00C9170A"/>
    <w:rsid w:val="00C91C6A"/>
    <w:rsid w:val="00C92F15"/>
    <w:rsid w:val="00C92FF3"/>
    <w:rsid w:val="00C93119"/>
    <w:rsid w:val="00C936B9"/>
    <w:rsid w:val="00C9476A"/>
    <w:rsid w:val="00C95248"/>
    <w:rsid w:val="00C95CB5"/>
    <w:rsid w:val="00C95E4E"/>
    <w:rsid w:val="00C95EDC"/>
    <w:rsid w:val="00C96108"/>
    <w:rsid w:val="00C9665C"/>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CC5"/>
    <w:rsid w:val="00CB5D8C"/>
    <w:rsid w:val="00CB5F7C"/>
    <w:rsid w:val="00CB6128"/>
    <w:rsid w:val="00CB63E6"/>
    <w:rsid w:val="00CB78CF"/>
    <w:rsid w:val="00CB7F3D"/>
    <w:rsid w:val="00CC1086"/>
    <w:rsid w:val="00CC1A1D"/>
    <w:rsid w:val="00CC1C33"/>
    <w:rsid w:val="00CC1C5F"/>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E7362"/>
    <w:rsid w:val="00CE764A"/>
    <w:rsid w:val="00CF13F0"/>
    <w:rsid w:val="00CF14E7"/>
    <w:rsid w:val="00CF3F9F"/>
    <w:rsid w:val="00CF57D1"/>
    <w:rsid w:val="00CF6310"/>
    <w:rsid w:val="00D0135E"/>
    <w:rsid w:val="00D0163C"/>
    <w:rsid w:val="00D01D88"/>
    <w:rsid w:val="00D02360"/>
    <w:rsid w:val="00D02D1B"/>
    <w:rsid w:val="00D0431C"/>
    <w:rsid w:val="00D0446D"/>
    <w:rsid w:val="00D04DEE"/>
    <w:rsid w:val="00D050E6"/>
    <w:rsid w:val="00D07407"/>
    <w:rsid w:val="00D07D6B"/>
    <w:rsid w:val="00D1025E"/>
    <w:rsid w:val="00D105A4"/>
    <w:rsid w:val="00D10F62"/>
    <w:rsid w:val="00D1105D"/>
    <w:rsid w:val="00D111F9"/>
    <w:rsid w:val="00D125AA"/>
    <w:rsid w:val="00D14746"/>
    <w:rsid w:val="00D151B2"/>
    <w:rsid w:val="00D15DF7"/>
    <w:rsid w:val="00D17B1D"/>
    <w:rsid w:val="00D20D36"/>
    <w:rsid w:val="00D20D72"/>
    <w:rsid w:val="00D223AB"/>
    <w:rsid w:val="00D2280F"/>
    <w:rsid w:val="00D22E25"/>
    <w:rsid w:val="00D232BB"/>
    <w:rsid w:val="00D23658"/>
    <w:rsid w:val="00D24243"/>
    <w:rsid w:val="00D26858"/>
    <w:rsid w:val="00D27FF6"/>
    <w:rsid w:val="00D31089"/>
    <w:rsid w:val="00D31935"/>
    <w:rsid w:val="00D3279E"/>
    <w:rsid w:val="00D337A8"/>
    <w:rsid w:val="00D339E7"/>
    <w:rsid w:val="00D353B6"/>
    <w:rsid w:val="00D406B6"/>
    <w:rsid w:val="00D412A4"/>
    <w:rsid w:val="00D41EF1"/>
    <w:rsid w:val="00D4305F"/>
    <w:rsid w:val="00D440B2"/>
    <w:rsid w:val="00D4437B"/>
    <w:rsid w:val="00D44AD4"/>
    <w:rsid w:val="00D45375"/>
    <w:rsid w:val="00D4548E"/>
    <w:rsid w:val="00D46D9A"/>
    <w:rsid w:val="00D47A86"/>
    <w:rsid w:val="00D50962"/>
    <w:rsid w:val="00D50E02"/>
    <w:rsid w:val="00D51945"/>
    <w:rsid w:val="00D51A79"/>
    <w:rsid w:val="00D5234C"/>
    <w:rsid w:val="00D53996"/>
    <w:rsid w:val="00D53C0D"/>
    <w:rsid w:val="00D53DD9"/>
    <w:rsid w:val="00D5506A"/>
    <w:rsid w:val="00D55082"/>
    <w:rsid w:val="00D558D4"/>
    <w:rsid w:val="00D568D5"/>
    <w:rsid w:val="00D56EC7"/>
    <w:rsid w:val="00D61C52"/>
    <w:rsid w:val="00D621DB"/>
    <w:rsid w:val="00D623DE"/>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1ED0"/>
    <w:rsid w:val="00D721AE"/>
    <w:rsid w:val="00D7224A"/>
    <w:rsid w:val="00D72BDE"/>
    <w:rsid w:val="00D733A5"/>
    <w:rsid w:val="00D74192"/>
    <w:rsid w:val="00D75577"/>
    <w:rsid w:val="00D75CE7"/>
    <w:rsid w:val="00D77352"/>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5F8E"/>
    <w:rsid w:val="00D962EA"/>
    <w:rsid w:val="00D9647E"/>
    <w:rsid w:val="00D96BBA"/>
    <w:rsid w:val="00D96E1F"/>
    <w:rsid w:val="00D975BC"/>
    <w:rsid w:val="00D97E54"/>
    <w:rsid w:val="00DA034F"/>
    <w:rsid w:val="00DA0719"/>
    <w:rsid w:val="00DA1500"/>
    <w:rsid w:val="00DA2EE4"/>
    <w:rsid w:val="00DA3582"/>
    <w:rsid w:val="00DA44F1"/>
    <w:rsid w:val="00DA5769"/>
    <w:rsid w:val="00DA59B1"/>
    <w:rsid w:val="00DA6B0D"/>
    <w:rsid w:val="00DA7DBA"/>
    <w:rsid w:val="00DB0259"/>
    <w:rsid w:val="00DB07B7"/>
    <w:rsid w:val="00DB0BDE"/>
    <w:rsid w:val="00DB1161"/>
    <w:rsid w:val="00DB2061"/>
    <w:rsid w:val="00DB2ABA"/>
    <w:rsid w:val="00DB31AB"/>
    <w:rsid w:val="00DB3B2C"/>
    <w:rsid w:val="00DB3E90"/>
    <w:rsid w:val="00DB45FF"/>
    <w:rsid w:val="00DB618B"/>
    <w:rsid w:val="00DB6941"/>
    <w:rsid w:val="00DB6A22"/>
    <w:rsid w:val="00DB6B1B"/>
    <w:rsid w:val="00DB6ED4"/>
    <w:rsid w:val="00DB74D1"/>
    <w:rsid w:val="00DB79FD"/>
    <w:rsid w:val="00DB7C9F"/>
    <w:rsid w:val="00DC0303"/>
    <w:rsid w:val="00DC15D6"/>
    <w:rsid w:val="00DC42B3"/>
    <w:rsid w:val="00DC6B12"/>
    <w:rsid w:val="00DC6BB7"/>
    <w:rsid w:val="00DC7212"/>
    <w:rsid w:val="00DC7C2F"/>
    <w:rsid w:val="00DD0EB9"/>
    <w:rsid w:val="00DD100F"/>
    <w:rsid w:val="00DD10BA"/>
    <w:rsid w:val="00DD112D"/>
    <w:rsid w:val="00DD1EB6"/>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E4"/>
    <w:rsid w:val="00DE4FFC"/>
    <w:rsid w:val="00DE507C"/>
    <w:rsid w:val="00DE5865"/>
    <w:rsid w:val="00DE6C1C"/>
    <w:rsid w:val="00DE7D04"/>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0A19"/>
    <w:rsid w:val="00E01528"/>
    <w:rsid w:val="00E0213D"/>
    <w:rsid w:val="00E04317"/>
    <w:rsid w:val="00E043ED"/>
    <w:rsid w:val="00E04FEC"/>
    <w:rsid w:val="00E0695F"/>
    <w:rsid w:val="00E07DD8"/>
    <w:rsid w:val="00E10961"/>
    <w:rsid w:val="00E10A94"/>
    <w:rsid w:val="00E10DA6"/>
    <w:rsid w:val="00E1161A"/>
    <w:rsid w:val="00E125AD"/>
    <w:rsid w:val="00E13134"/>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50D8"/>
    <w:rsid w:val="00E256D0"/>
    <w:rsid w:val="00E263F0"/>
    <w:rsid w:val="00E2678C"/>
    <w:rsid w:val="00E2687B"/>
    <w:rsid w:val="00E269DD"/>
    <w:rsid w:val="00E272C2"/>
    <w:rsid w:val="00E27A71"/>
    <w:rsid w:val="00E306EA"/>
    <w:rsid w:val="00E31AE0"/>
    <w:rsid w:val="00E32312"/>
    <w:rsid w:val="00E32374"/>
    <w:rsid w:val="00E336EB"/>
    <w:rsid w:val="00E36522"/>
    <w:rsid w:val="00E3662B"/>
    <w:rsid w:val="00E372B8"/>
    <w:rsid w:val="00E401D2"/>
    <w:rsid w:val="00E41391"/>
    <w:rsid w:val="00E4156B"/>
    <w:rsid w:val="00E420F3"/>
    <w:rsid w:val="00E42E3C"/>
    <w:rsid w:val="00E43012"/>
    <w:rsid w:val="00E441E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470"/>
    <w:rsid w:val="00E61AEB"/>
    <w:rsid w:val="00E620F4"/>
    <w:rsid w:val="00E62C9D"/>
    <w:rsid w:val="00E65702"/>
    <w:rsid w:val="00E65EC3"/>
    <w:rsid w:val="00E65FA5"/>
    <w:rsid w:val="00E65FE6"/>
    <w:rsid w:val="00E6670A"/>
    <w:rsid w:val="00E66829"/>
    <w:rsid w:val="00E66F33"/>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37B"/>
    <w:rsid w:val="00E8388E"/>
    <w:rsid w:val="00E83C96"/>
    <w:rsid w:val="00E87735"/>
    <w:rsid w:val="00E901BB"/>
    <w:rsid w:val="00E907F2"/>
    <w:rsid w:val="00E91409"/>
    <w:rsid w:val="00E9144C"/>
    <w:rsid w:val="00E91A3E"/>
    <w:rsid w:val="00E9218C"/>
    <w:rsid w:val="00E93691"/>
    <w:rsid w:val="00E94AB9"/>
    <w:rsid w:val="00E94F0D"/>
    <w:rsid w:val="00E95A15"/>
    <w:rsid w:val="00E95C81"/>
    <w:rsid w:val="00E95F24"/>
    <w:rsid w:val="00E96F5F"/>
    <w:rsid w:val="00E97492"/>
    <w:rsid w:val="00E979D5"/>
    <w:rsid w:val="00E97F21"/>
    <w:rsid w:val="00EA011C"/>
    <w:rsid w:val="00EA199E"/>
    <w:rsid w:val="00EA245F"/>
    <w:rsid w:val="00EA47C5"/>
    <w:rsid w:val="00EA556F"/>
    <w:rsid w:val="00EA717E"/>
    <w:rsid w:val="00EA7B76"/>
    <w:rsid w:val="00EB00A1"/>
    <w:rsid w:val="00EB0BC3"/>
    <w:rsid w:val="00EB18E1"/>
    <w:rsid w:val="00EB1D76"/>
    <w:rsid w:val="00EB2906"/>
    <w:rsid w:val="00EB2AA1"/>
    <w:rsid w:val="00EB36B4"/>
    <w:rsid w:val="00EB407E"/>
    <w:rsid w:val="00EB416C"/>
    <w:rsid w:val="00EB5750"/>
    <w:rsid w:val="00EB5BB6"/>
    <w:rsid w:val="00EB62FE"/>
    <w:rsid w:val="00EB6AAA"/>
    <w:rsid w:val="00EC0060"/>
    <w:rsid w:val="00EC0E29"/>
    <w:rsid w:val="00EC2250"/>
    <w:rsid w:val="00EC3831"/>
    <w:rsid w:val="00EC3E8A"/>
    <w:rsid w:val="00EC4018"/>
    <w:rsid w:val="00EC40B8"/>
    <w:rsid w:val="00EC4AF7"/>
    <w:rsid w:val="00EC6633"/>
    <w:rsid w:val="00EC6FA8"/>
    <w:rsid w:val="00EC7F56"/>
    <w:rsid w:val="00ED0068"/>
    <w:rsid w:val="00ED1207"/>
    <w:rsid w:val="00ED1490"/>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085C"/>
    <w:rsid w:val="00EF10D6"/>
    <w:rsid w:val="00EF219D"/>
    <w:rsid w:val="00EF2866"/>
    <w:rsid w:val="00EF327A"/>
    <w:rsid w:val="00EF3550"/>
    <w:rsid w:val="00EF3B7E"/>
    <w:rsid w:val="00EF3DF0"/>
    <w:rsid w:val="00EF44AB"/>
    <w:rsid w:val="00EF472C"/>
    <w:rsid w:val="00EF48BD"/>
    <w:rsid w:val="00EF5973"/>
    <w:rsid w:val="00EF5B5C"/>
    <w:rsid w:val="00EF5B80"/>
    <w:rsid w:val="00EF5C44"/>
    <w:rsid w:val="00EF6815"/>
    <w:rsid w:val="00EF69F8"/>
    <w:rsid w:val="00EF7122"/>
    <w:rsid w:val="00EF7421"/>
    <w:rsid w:val="00EF7523"/>
    <w:rsid w:val="00EF7527"/>
    <w:rsid w:val="00EF7804"/>
    <w:rsid w:val="00EF786D"/>
    <w:rsid w:val="00EF7C2C"/>
    <w:rsid w:val="00F0266D"/>
    <w:rsid w:val="00F026D6"/>
    <w:rsid w:val="00F02D82"/>
    <w:rsid w:val="00F02FFD"/>
    <w:rsid w:val="00F045A5"/>
    <w:rsid w:val="00F04ADB"/>
    <w:rsid w:val="00F0581A"/>
    <w:rsid w:val="00F06B34"/>
    <w:rsid w:val="00F0730A"/>
    <w:rsid w:val="00F07707"/>
    <w:rsid w:val="00F07CFC"/>
    <w:rsid w:val="00F10055"/>
    <w:rsid w:val="00F13BF9"/>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0328"/>
    <w:rsid w:val="00F31139"/>
    <w:rsid w:val="00F31F75"/>
    <w:rsid w:val="00F31FB7"/>
    <w:rsid w:val="00F325B1"/>
    <w:rsid w:val="00F32ACE"/>
    <w:rsid w:val="00F33010"/>
    <w:rsid w:val="00F33198"/>
    <w:rsid w:val="00F33874"/>
    <w:rsid w:val="00F344BF"/>
    <w:rsid w:val="00F34857"/>
    <w:rsid w:val="00F34C8F"/>
    <w:rsid w:val="00F35044"/>
    <w:rsid w:val="00F353A6"/>
    <w:rsid w:val="00F35881"/>
    <w:rsid w:val="00F35A5B"/>
    <w:rsid w:val="00F360A0"/>
    <w:rsid w:val="00F37A1E"/>
    <w:rsid w:val="00F404CA"/>
    <w:rsid w:val="00F4071A"/>
    <w:rsid w:val="00F40DBC"/>
    <w:rsid w:val="00F4124D"/>
    <w:rsid w:val="00F41F01"/>
    <w:rsid w:val="00F43215"/>
    <w:rsid w:val="00F43977"/>
    <w:rsid w:val="00F43C57"/>
    <w:rsid w:val="00F44A8E"/>
    <w:rsid w:val="00F45939"/>
    <w:rsid w:val="00F45E29"/>
    <w:rsid w:val="00F474E0"/>
    <w:rsid w:val="00F5101A"/>
    <w:rsid w:val="00F51FAD"/>
    <w:rsid w:val="00F5270A"/>
    <w:rsid w:val="00F52A24"/>
    <w:rsid w:val="00F52DB8"/>
    <w:rsid w:val="00F535C3"/>
    <w:rsid w:val="00F5453D"/>
    <w:rsid w:val="00F547E8"/>
    <w:rsid w:val="00F56CDD"/>
    <w:rsid w:val="00F600AE"/>
    <w:rsid w:val="00F6017C"/>
    <w:rsid w:val="00F60DD4"/>
    <w:rsid w:val="00F60E55"/>
    <w:rsid w:val="00F60F22"/>
    <w:rsid w:val="00F6142E"/>
    <w:rsid w:val="00F618CC"/>
    <w:rsid w:val="00F61B4E"/>
    <w:rsid w:val="00F61C58"/>
    <w:rsid w:val="00F63529"/>
    <w:rsid w:val="00F63DD9"/>
    <w:rsid w:val="00F65CE9"/>
    <w:rsid w:val="00F7048F"/>
    <w:rsid w:val="00F7075F"/>
    <w:rsid w:val="00F70C15"/>
    <w:rsid w:val="00F70D0E"/>
    <w:rsid w:val="00F7100C"/>
    <w:rsid w:val="00F71527"/>
    <w:rsid w:val="00F725EF"/>
    <w:rsid w:val="00F73787"/>
    <w:rsid w:val="00F739A9"/>
    <w:rsid w:val="00F73ACC"/>
    <w:rsid w:val="00F7554D"/>
    <w:rsid w:val="00F75BE5"/>
    <w:rsid w:val="00F761B1"/>
    <w:rsid w:val="00F7762A"/>
    <w:rsid w:val="00F80CE3"/>
    <w:rsid w:val="00F80D78"/>
    <w:rsid w:val="00F8157C"/>
    <w:rsid w:val="00F81E5B"/>
    <w:rsid w:val="00F8214F"/>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7A9"/>
    <w:rsid w:val="00F94D0C"/>
    <w:rsid w:val="00F95C68"/>
    <w:rsid w:val="00F95E65"/>
    <w:rsid w:val="00F963CF"/>
    <w:rsid w:val="00F9756F"/>
    <w:rsid w:val="00F9775F"/>
    <w:rsid w:val="00F97B9C"/>
    <w:rsid w:val="00FA035F"/>
    <w:rsid w:val="00FA0906"/>
    <w:rsid w:val="00FA10C5"/>
    <w:rsid w:val="00FA225D"/>
    <w:rsid w:val="00FA39D5"/>
    <w:rsid w:val="00FA3A2E"/>
    <w:rsid w:val="00FA42AD"/>
    <w:rsid w:val="00FA4651"/>
    <w:rsid w:val="00FA5AFF"/>
    <w:rsid w:val="00FA6989"/>
    <w:rsid w:val="00FB0691"/>
    <w:rsid w:val="00FB0BF3"/>
    <w:rsid w:val="00FB15C2"/>
    <w:rsid w:val="00FB1F10"/>
    <w:rsid w:val="00FB2D74"/>
    <w:rsid w:val="00FB307C"/>
    <w:rsid w:val="00FB45D0"/>
    <w:rsid w:val="00FB5507"/>
    <w:rsid w:val="00FB5BF0"/>
    <w:rsid w:val="00FB6031"/>
    <w:rsid w:val="00FB7BE3"/>
    <w:rsid w:val="00FC077E"/>
    <w:rsid w:val="00FC0DA8"/>
    <w:rsid w:val="00FC1508"/>
    <w:rsid w:val="00FC1A14"/>
    <w:rsid w:val="00FC2C17"/>
    <w:rsid w:val="00FC33B5"/>
    <w:rsid w:val="00FC5243"/>
    <w:rsid w:val="00FC72E9"/>
    <w:rsid w:val="00FD17DB"/>
    <w:rsid w:val="00FD1A2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58B"/>
    <w:rsid w:val="00FE565F"/>
    <w:rsid w:val="00FE640A"/>
    <w:rsid w:val="00FE7B9C"/>
    <w:rsid w:val="00FE7BFD"/>
    <w:rsid w:val="00FE7FF6"/>
    <w:rsid w:val="00FF06C0"/>
    <w:rsid w:val="00FF0DE4"/>
    <w:rsid w:val="00FF1767"/>
    <w:rsid w:val="00FF20F3"/>
    <w:rsid w:val="00FF3E1E"/>
    <w:rsid w:val="00FF45F1"/>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9DD3C"/>
  <w15:docId w15:val="{8848569C-A0FB-407F-80B3-55112366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 w:type="character" w:styleId="Strong">
    <w:name w:val="Strong"/>
    <w:basedOn w:val="DefaultParagraphFont"/>
    <w:uiPriority w:val="22"/>
    <w:qFormat/>
    <w:locked/>
    <w:rsid w:val="008A3787"/>
    <w:rPr>
      <w:b/>
      <w:bCs/>
    </w:rPr>
  </w:style>
  <w:style w:type="paragraph" w:styleId="ListParagraph">
    <w:name w:val="List Paragraph"/>
    <w:basedOn w:val="Normal"/>
    <w:uiPriority w:val="34"/>
    <w:qFormat/>
    <w:rsid w:val="00C91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91228">
      <w:bodyDiv w:val="1"/>
      <w:marLeft w:val="0"/>
      <w:marRight w:val="0"/>
      <w:marTop w:val="0"/>
      <w:marBottom w:val="0"/>
      <w:divBdr>
        <w:top w:val="none" w:sz="0" w:space="0" w:color="auto"/>
        <w:left w:val="none" w:sz="0" w:space="0" w:color="auto"/>
        <w:bottom w:val="none" w:sz="0" w:space="0" w:color="auto"/>
        <w:right w:val="none" w:sz="0" w:space="0" w:color="auto"/>
      </w:divBdr>
    </w:div>
    <w:div w:id="178395124">
      <w:bodyDiv w:val="1"/>
      <w:marLeft w:val="0"/>
      <w:marRight w:val="0"/>
      <w:marTop w:val="0"/>
      <w:marBottom w:val="0"/>
      <w:divBdr>
        <w:top w:val="none" w:sz="0" w:space="0" w:color="auto"/>
        <w:left w:val="none" w:sz="0" w:space="0" w:color="auto"/>
        <w:bottom w:val="none" w:sz="0" w:space="0" w:color="auto"/>
        <w:right w:val="none" w:sz="0" w:space="0" w:color="auto"/>
      </w:divBdr>
    </w:div>
    <w:div w:id="187572780">
      <w:bodyDiv w:val="1"/>
      <w:marLeft w:val="0"/>
      <w:marRight w:val="0"/>
      <w:marTop w:val="0"/>
      <w:marBottom w:val="0"/>
      <w:divBdr>
        <w:top w:val="none" w:sz="0" w:space="0" w:color="auto"/>
        <w:left w:val="none" w:sz="0" w:space="0" w:color="auto"/>
        <w:bottom w:val="none" w:sz="0" w:space="0" w:color="auto"/>
        <w:right w:val="none" w:sz="0" w:space="0" w:color="auto"/>
      </w:divBdr>
    </w:div>
    <w:div w:id="398527263">
      <w:bodyDiv w:val="1"/>
      <w:marLeft w:val="0"/>
      <w:marRight w:val="0"/>
      <w:marTop w:val="0"/>
      <w:marBottom w:val="0"/>
      <w:divBdr>
        <w:top w:val="none" w:sz="0" w:space="0" w:color="auto"/>
        <w:left w:val="none" w:sz="0" w:space="0" w:color="auto"/>
        <w:bottom w:val="none" w:sz="0" w:space="0" w:color="auto"/>
        <w:right w:val="none" w:sz="0" w:space="0" w:color="auto"/>
      </w:divBdr>
    </w:div>
    <w:div w:id="420956462">
      <w:bodyDiv w:val="1"/>
      <w:marLeft w:val="0"/>
      <w:marRight w:val="0"/>
      <w:marTop w:val="0"/>
      <w:marBottom w:val="0"/>
      <w:divBdr>
        <w:top w:val="none" w:sz="0" w:space="0" w:color="auto"/>
        <w:left w:val="none" w:sz="0" w:space="0" w:color="auto"/>
        <w:bottom w:val="none" w:sz="0" w:space="0" w:color="auto"/>
        <w:right w:val="none" w:sz="0" w:space="0" w:color="auto"/>
      </w:divBdr>
    </w:div>
    <w:div w:id="716322201">
      <w:bodyDiv w:val="1"/>
      <w:marLeft w:val="0"/>
      <w:marRight w:val="0"/>
      <w:marTop w:val="0"/>
      <w:marBottom w:val="0"/>
      <w:divBdr>
        <w:top w:val="none" w:sz="0" w:space="0" w:color="auto"/>
        <w:left w:val="none" w:sz="0" w:space="0" w:color="auto"/>
        <w:bottom w:val="none" w:sz="0" w:space="0" w:color="auto"/>
        <w:right w:val="none" w:sz="0" w:space="0" w:color="auto"/>
      </w:divBdr>
    </w:div>
    <w:div w:id="739013818">
      <w:bodyDiv w:val="1"/>
      <w:marLeft w:val="0"/>
      <w:marRight w:val="0"/>
      <w:marTop w:val="0"/>
      <w:marBottom w:val="0"/>
      <w:divBdr>
        <w:top w:val="none" w:sz="0" w:space="0" w:color="auto"/>
        <w:left w:val="none" w:sz="0" w:space="0" w:color="auto"/>
        <w:bottom w:val="none" w:sz="0" w:space="0" w:color="auto"/>
        <w:right w:val="none" w:sz="0" w:space="0" w:color="auto"/>
      </w:divBdr>
    </w:div>
    <w:div w:id="869925096">
      <w:bodyDiv w:val="1"/>
      <w:marLeft w:val="0"/>
      <w:marRight w:val="0"/>
      <w:marTop w:val="0"/>
      <w:marBottom w:val="0"/>
      <w:divBdr>
        <w:top w:val="none" w:sz="0" w:space="0" w:color="auto"/>
        <w:left w:val="none" w:sz="0" w:space="0" w:color="auto"/>
        <w:bottom w:val="none" w:sz="0" w:space="0" w:color="auto"/>
        <w:right w:val="none" w:sz="0" w:space="0" w:color="auto"/>
      </w:divBdr>
    </w:div>
    <w:div w:id="981033443">
      <w:bodyDiv w:val="1"/>
      <w:marLeft w:val="0"/>
      <w:marRight w:val="0"/>
      <w:marTop w:val="0"/>
      <w:marBottom w:val="0"/>
      <w:divBdr>
        <w:top w:val="none" w:sz="0" w:space="0" w:color="auto"/>
        <w:left w:val="none" w:sz="0" w:space="0" w:color="auto"/>
        <w:bottom w:val="none" w:sz="0" w:space="0" w:color="auto"/>
        <w:right w:val="none" w:sz="0" w:space="0" w:color="auto"/>
      </w:divBdr>
    </w:div>
    <w:div w:id="1156149121">
      <w:bodyDiv w:val="1"/>
      <w:marLeft w:val="0"/>
      <w:marRight w:val="0"/>
      <w:marTop w:val="0"/>
      <w:marBottom w:val="0"/>
      <w:divBdr>
        <w:top w:val="none" w:sz="0" w:space="0" w:color="auto"/>
        <w:left w:val="none" w:sz="0" w:space="0" w:color="auto"/>
        <w:bottom w:val="none" w:sz="0" w:space="0" w:color="auto"/>
        <w:right w:val="none" w:sz="0" w:space="0" w:color="auto"/>
      </w:divBdr>
    </w:div>
    <w:div w:id="1485202273">
      <w:bodyDiv w:val="1"/>
      <w:marLeft w:val="0"/>
      <w:marRight w:val="0"/>
      <w:marTop w:val="0"/>
      <w:marBottom w:val="0"/>
      <w:divBdr>
        <w:top w:val="none" w:sz="0" w:space="0" w:color="auto"/>
        <w:left w:val="none" w:sz="0" w:space="0" w:color="auto"/>
        <w:bottom w:val="none" w:sz="0" w:space="0" w:color="auto"/>
        <w:right w:val="none" w:sz="0" w:space="0" w:color="auto"/>
      </w:divBdr>
    </w:div>
    <w:div w:id="1582256507">
      <w:bodyDiv w:val="1"/>
      <w:marLeft w:val="0"/>
      <w:marRight w:val="0"/>
      <w:marTop w:val="0"/>
      <w:marBottom w:val="0"/>
      <w:divBdr>
        <w:top w:val="none" w:sz="0" w:space="0" w:color="auto"/>
        <w:left w:val="none" w:sz="0" w:space="0" w:color="auto"/>
        <w:bottom w:val="none" w:sz="0" w:space="0" w:color="auto"/>
        <w:right w:val="none" w:sz="0" w:space="0" w:color="auto"/>
      </w:divBdr>
    </w:div>
    <w:div w:id="1582368617">
      <w:bodyDiv w:val="1"/>
      <w:marLeft w:val="0"/>
      <w:marRight w:val="0"/>
      <w:marTop w:val="0"/>
      <w:marBottom w:val="0"/>
      <w:divBdr>
        <w:top w:val="none" w:sz="0" w:space="0" w:color="auto"/>
        <w:left w:val="none" w:sz="0" w:space="0" w:color="auto"/>
        <w:bottom w:val="none" w:sz="0" w:space="0" w:color="auto"/>
        <w:right w:val="none" w:sz="0" w:space="0" w:color="auto"/>
      </w:divBdr>
    </w:div>
    <w:div w:id="1596019094">
      <w:bodyDiv w:val="1"/>
      <w:marLeft w:val="0"/>
      <w:marRight w:val="0"/>
      <w:marTop w:val="0"/>
      <w:marBottom w:val="0"/>
      <w:divBdr>
        <w:top w:val="none" w:sz="0" w:space="0" w:color="auto"/>
        <w:left w:val="none" w:sz="0" w:space="0" w:color="auto"/>
        <w:bottom w:val="none" w:sz="0" w:space="0" w:color="auto"/>
        <w:right w:val="none" w:sz="0" w:space="0" w:color="auto"/>
      </w:divBdr>
    </w:div>
    <w:div w:id="1641576660">
      <w:bodyDiv w:val="1"/>
      <w:marLeft w:val="0"/>
      <w:marRight w:val="0"/>
      <w:marTop w:val="0"/>
      <w:marBottom w:val="0"/>
      <w:divBdr>
        <w:top w:val="none" w:sz="0" w:space="0" w:color="auto"/>
        <w:left w:val="none" w:sz="0" w:space="0" w:color="auto"/>
        <w:bottom w:val="none" w:sz="0" w:space="0" w:color="auto"/>
        <w:right w:val="none" w:sz="0" w:space="0" w:color="auto"/>
      </w:divBdr>
    </w:div>
    <w:div w:id="1656445701">
      <w:bodyDiv w:val="1"/>
      <w:marLeft w:val="0"/>
      <w:marRight w:val="0"/>
      <w:marTop w:val="0"/>
      <w:marBottom w:val="0"/>
      <w:divBdr>
        <w:top w:val="none" w:sz="0" w:space="0" w:color="auto"/>
        <w:left w:val="none" w:sz="0" w:space="0" w:color="auto"/>
        <w:bottom w:val="none" w:sz="0" w:space="0" w:color="auto"/>
        <w:right w:val="none" w:sz="0" w:space="0" w:color="auto"/>
      </w:divBdr>
    </w:div>
    <w:div w:id="1920405427">
      <w:bodyDiv w:val="1"/>
      <w:marLeft w:val="0"/>
      <w:marRight w:val="0"/>
      <w:marTop w:val="0"/>
      <w:marBottom w:val="0"/>
      <w:divBdr>
        <w:top w:val="none" w:sz="0" w:space="0" w:color="auto"/>
        <w:left w:val="none" w:sz="0" w:space="0" w:color="auto"/>
        <w:bottom w:val="none" w:sz="0" w:space="0" w:color="auto"/>
        <w:right w:val="none" w:sz="0" w:space="0" w:color="auto"/>
      </w:divBdr>
    </w:div>
    <w:div w:id="19582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BDDAF5C8-548B-4D7E-8CB0-4CFEB2AF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39</Pages>
  <Words>7638</Words>
  <Characters>45414</Characters>
  <Application>Microsoft Office Word</Application>
  <DocSecurity>0</DocSecurity>
  <Lines>378</Lines>
  <Paragraphs>105</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52947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Vanessa McCleary</cp:lastModifiedBy>
  <cp:revision>88</cp:revision>
  <cp:lastPrinted>2018-12-20T14:18:00Z</cp:lastPrinted>
  <dcterms:created xsi:type="dcterms:W3CDTF">2018-12-19T13:30:00Z</dcterms:created>
  <dcterms:modified xsi:type="dcterms:W3CDTF">2018-12-26T16:39:00Z</dcterms:modified>
</cp:coreProperties>
</file>