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4A5AC" w14:textId="77777777" w:rsidR="008D04CC" w:rsidRDefault="008D04CC" w:rsidP="008D04CC">
      <w:r>
        <w:t>Dear Ybor City Stakeholders,</w:t>
      </w:r>
    </w:p>
    <w:p w14:paraId="0984729B" w14:textId="77777777" w:rsidR="008D04CC" w:rsidRDefault="008D04CC" w:rsidP="008D04CC"/>
    <w:p w14:paraId="392D63D9" w14:textId="77777777" w:rsidR="008D04CC" w:rsidRDefault="008D04CC" w:rsidP="008D04CC">
      <w:r>
        <w:t>The City of Tampa’s Architectural Review &amp; Historic Preservation Division has engaged S&amp;ME consultants to assist in the update of the Ybor City Design Guidelines (Guidelines). The Guidelines are an essential architectural review resource that promotes appropriate historic preservation treatments and compatible design approaches in the Ybor City Local Historic District.  The Guidelines are utilized by the Barrio Latino Commission, City staff, developers, design professionals, residents, and property and business owners to direct the user to appropriate design and material references when planning rehabilitation and new construction projects within the local historic district.  </w:t>
      </w:r>
    </w:p>
    <w:p w14:paraId="1D5C56DF" w14:textId="77777777" w:rsidR="008D04CC" w:rsidRDefault="008D04CC" w:rsidP="008D04CC"/>
    <w:p w14:paraId="7A7D7715" w14:textId="77777777" w:rsidR="008D04CC" w:rsidRDefault="008D04CC" w:rsidP="008D04CC">
      <w:r>
        <w:t xml:space="preserve">As an engaged stakeholder in Ybor City, it is important for your perspective and ideas to be part of the design guideline update process.  After polling the group, we have set up a date and time to meet and talk about the update of the Ybor City Design Guidelines. As mentioned previously, you can attend in person or virtually.  If you are attending in person, the location is noted below. If you prefer to attend virtually, please click on the Microsoft Teams link when ready to join. </w:t>
      </w:r>
    </w:p>
    <w:p w14:paraId="3A4E6B2C" w14:textId="77777777" w:rsidR="008D04CC" w:rsidRDefault="008D04CC" w:rsidP="008D04CC"/>
    <w:p w14:paraId="6D724B47" w14:textId="77777777" w:rsidR="008D04CC" w:rsidRDefault="008D04CC" w:rsidP="008D04CC">
      <w:pPr>
        <w:ind w:left="720"/>
        <w:rPr>
          <w:b/>
          <w:bCs/>
          <w:u w:val="single"/>
        </w:rPr>
      </w:pPr>
      <w:r>
        <w:rPr>
          <w:b/>
          <w:bCs/>
          <w:u w:val="single"/>
        </w:rPr>
        <w:t>Ybor City Stakeholder Workshop</w:t>
      </w:r>
    </w:p>
    <w:p w14:paraId="54BEC9E5" w14:textId="77777777" w:rsidR="008D04CC" w:rsidRDefault="008D04CC" w:rsidP="008D04CC">
      <w:pPr>
        <w:ind w:left="720"/>
      </w:pPr>
      <w:r>
        <w:rPr>
          <w:b/>
          <w:bCs/>
        </w:rPr>
        <w:t>DATE:</w:t>
      </w:r>
      <w:r>
        <w:t xml:space="preserve"> Thursday, June 10 from 4:00 pm to 6:00 pm</w:t>
      </w:r>
    </w:p>
    <w:p w14:paraId="36542DA2" w14:textId="77777777" w:rsidR="008D04CC" w:rsidRDefault="008D04CC" w:rsidP="008D04CC">
      <w:pPr>
        <w:ind w:left="720"/>
        <w:rPr>
          <w:b/>
          <w:bCs/>
        </w:rPr>
      </w:pPr>
    </w:p>
    <w:p w14:paraId="566778B7" w14:textId="77777777" w:rsidR="008D04CC" w:rsidRDefault="008D04CC" w:rsidP="008D04CC">
      <w:pPr>
        <w:ind w:left="720"/>
        <w:rPr>
          <w:b/>
          <w:bCs/>
        </w:rPr>
      </w:pPr>
      <w:r>
        <w:rPr>
          <w:b/>
          <w:bCs/>
        </w:rPr>
        <w:t>LOCATION:  </w:t>
      </w:r>
      <w:r>
        <w:t>Hillsborough Community College - Ybor City Campus</w:t>
      </w:r>
    </w:p>
    <w:p w14:paraId="5A8EEEA7" w14:textId="77777777" w:rsidR="008D04CC" w:rsidRDefault="008D04CC" w:rsidP="008D04CC">
      <w:pPr>
        <w:ind w:left="1440"/>
        <w:rPr>
          <w:b/>
          <w:bCs/>
        </w:rPr>
      </w:pPr>
      <w:r>
        <w:rPr>
          <w:b/>
          <w:bCs/>
        </w:rPr>
        <w:t xml:space="preserve">        </w:t>
      </w:r>
      <w:r>
        <w:t>YBOR Building - 1st Floor, Room #124</w:t>
      </w:r>
    </w:p>
    <w:p w14:paraId="38666545" w14:textId="77777777" w:rsidR="008D04CC" w:rsidRDefault="008D04CC" w:rsidP="008D04CC">
      <w:pPr>
        <w:ind w:left="1440"/>
      </w:pPr>
      <w:r>
        <w:t>        2001 N. 14th Street, Tampa, FL  33605</w:t>
      </w:r>
    </w:p>
    <w:p w14:paraId="4B47D16C" w14:textId="77777777" w:rsidR="008D04CC" w:rsidRDefault="008D04CC" w:rsidP="008D04CC">
      <w:pPr>
        <w:ind w:left="1440"/>
      </w:pPr>
    </w:p>
    <w:p w14:paraId="1D39EF68" w14:textId="77777777" w:rsidR="008D04CC" w:rsidRDefault="008D04CC" w:rsidP="008D04CC">
      <w:pPr>
        <w:ind w:left="720"/>
        <w:rPr>
          <w:b/>
          <w:bCs/>
        </w:rPr>
      </w:pPr>
      <w:r>
        <w:rPr>
          <w:b/>
          <w:bCs/>
        </w:rPr>
        <w:t>VIRTUAL:</w:t>
      </w:r>
    </w:p>
    <w:p w14:paraId="52A23415" w14:textId="77777777" w:rsidR="008D04CC" w:rsidRDefault="008D04CC" w:rsidP="008D04CC">
      <w:pPr>
        <w:ind w:left="720"/>
        <w:rPr>
          <w:rFonts w:ascii="Segoe UI" w:hAnsi="Segoe UI" w:cs="Segoe UI"/>
          <w:b/>
          <w:bCs/>
          <w:color w:val="252424"/>
        </w:rPr>
      </w:pPr>
      <w:r>
        <w:rPr>
          <w:rFonts w:ascii="Segoe UI" w:hAnsi="Segoe UI" w:cs="Segoe UI"/>
          <w:b/>
          <w:bCs/>
          <w:color w:val="252424"/>
          <w:sz w:val="21"/>
          <w:szCs w:val="21"/>
        </w:rPr>
        <w:t>Join on your computer or mobile app</w:t>
      </w:r>
      <w:r>
        <w:rPr>
          <w:rFonts w:ascii="Segoe UI" w:hAnsi="Segoe UI" w:cs="Segoe UI"/>
          <w:b/>
          <w:bCs/>
          <w:color w:val="252424"/>
        </w:rPr>
        <w:t xml:space="preserve"> </w:t>
      </w:r>
      <w:bookmarkStart w:id="0" w:name="_GoBack"/>
      <w:bookmarkEnd w:id="0"/>
    </w:p>
    <w:p w14:paraId="33B4F886" w14:textId="77777777" w:rsidR="008D04CC" w:rsidRDefault="008D04CC" w:rsidP="008D04CC">
      <w:pPr>
        <w:ind w:left="720"/>
        <w:rPr>
          <w:rFonts w:ascii="Segoe UI" w:hAnsi="Segoe UI" w:cs="Segoe UI"/>
          <w:color w:val="252424"/>
        </w:rPr>
      </w:pPr>
      <w:hyperlink r:id="rId4"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14:paraId="40AEFFED" w14:textId="77777777" w:rsidR="008D04CC" w:rsidRDefault="008D04CC" w:rsidP="008D04CC">
      <w:pPr>
        <w:ind w:left="720"/>
        <w:rPr>
          <w:rFonts w:ascii="Segoe UI" w:hAnsi="Segoe UI" w:cs="Segoe UI"/>
          <w:color w:val="252424"/>
        </w:rPr>
      </w:pPr>
      <w:r>
        <w:rPr>
          <w:rFonts w:ascii="Segoe UI" w:hAnsi="Segoe UI" w:cs="Segoe UI"/>
          <w:b/>
          <w:bCs/>
          <w:color w:val="252424"/>
          <w:sz w:val="21"/>
          <w:szCs w:val="21"/>
        </w:rPr>
        <w:t>Or call in (audio only)</w:t>
      </w:r>
      <w:r>
        <w:rPr>
          <w:rFonts w:ascii="Segoe UI" w:hAnsi="Segoe UI" w:cs="Segoe UI"/>
          <w:color w:val="252424"/>
        </w:rPr>
        <w:t xml:space="preserve"> </w:t>
      </w:r>
    </w:p>
    <w:p w14:paraId="149CF95F" w14:textId="77777777" w:rsidR="008D04CC" w:rsidRDefault="008D04CC" w:rsidP="008D04CC">
      <w:pPr>
        <w:ind w:left="720"/>
        <w:rPr>
          <w:rFonts w:ascii="Segoe UI" w:hAnsi="Segoe UI" w:cs="Segoe UI"/>
          <w:color w:val="252424"/>
        </w:rPr>
      </w:pPr>
      <w:hyperlink r:id="rId5" w:anchor=" " w:history="1">
        <w:r>
          <w:rPr>
            <w:rStyle w:val="Hyperlink"/>
            <w:rFonts w:ascii="Segoe UI" w:hAnsi="Segoe UI" w:cs="Segoe UI"/>
            <w:color w:val="6264A7"/>
            <w:sz w:val="21"/>
            <w:szCs w:val="21"/>
          </w:rPr>
          <w:t>+1 984-204-</w:t>
        </w:r>
        <w:proofErr w:type="gramStart"/>
        <w:r>
          <w:rPr>
            <w:rStyle w:val="Hyperlink"/>
            <w:rFonts w:ascii="Segoe UI" w:hAnsi="Segoe UI" w:cs="Segoe UI"/>
            <w:color w:val="6264A7"/>
            <w:sz w:val="21"/>
            <w:szCs w:val="21"/>
          </w:rPr>
          <w:t>1756,,</w:t>
        </w:r>
        <w:proofErr w:type="gramEnd"/>
        <w:r>
          <w:rPr>
            <w:rStyle w:val="Hyperlink"/>
            <w:rFonts w:ascii="Segoe UI" w:hAnsi="Segoe UI" w:cs="Segoe UI"/>
            <w:color w:val="6264A7"/>
            <w:sz w:val="21"/>
            <w:szCs w:val="21"/>
          </w:rPr>
          <w:t>883040519#</w:t>
        </w:r>
      </w:hyperlink>
      <w:r>
        <w:rPr>
          <w:rFonts w:ascii="Segoe UI" w:hAnsi="Segoe UI" w:cs="Segoe UI"/>
          <w:color w:val="252424"/>
        </w:rPr>
        <w:t xml:space="preserve"> </w:t>
      </w:r>
      <w:r>
        <w:rPr>
          <w:rFonts w:ascii="Segoe UI" w:hAnsi="Segoe UI" w:cs="Segoe UI"/>
          <w:color w:val="252424"/>
          <w:sz w:val="21"/>
          <w:szCs w:val="21"/>
        </w:rPr>
        <w:t xml:space="preserve">  United States, Raleigh </w:t>
      </w:r>
    </w:p>
    <w:p w14:paraId="651775EB" w14:textId="77777777" w:rsidR="008D04CC" w:rsidRDefault="008D04CC" w:rsidP="008D04CC">
      <w:pPr>
        <w:ind w:left="720"/>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 w:val="24"/>
          <w:szCs w:val="24"/>
        </w:rPr>
        <w:t xml:space="preserve">883 040 519# </w:t>
      </w:r>
    </w:p>
    <w:p w14:paraId="5013B25B" w14:textId="77777777" w:rsidR="008D04CC" w:rsidRDefault="008D04CC" w:rsidP="008D04CC">
      <w:pPr>
        <w:ind w:left="720"/>
        <w:rPr>
          <w:rFonts w:ascii="Segoe UI" w:hAnsi="Segoe UI" w:cs="Segoe UI"/>
          <w:color w:val="252424"/>
        </w:rPr>
      </w:pPr>
      <w:hyperlink r:id="rId6" w:tgtFrame="_blank" w:history="1">
        <w:r>
          <w:rPr>
            <w:rStyle w:val="Hyperlink"/>
            <w:rFonts w:ascii="Segoe UI" w:hAnsi="Segoe UI" w:cs="Segoe UI"/>
            <w:color w:val="6264A7"/>
            <w:sz w:val="21"/>
            <w:szCs w:val="21"/>
          </w:rPr>
          <w:t>Find a local number</w:t>
        </w:r>
      </w:hyperlink>
      <w:r>
        <w:rPr>
          <w:rFonts w:ascii="Segoe UI" w:hAnsi="Segoe UI" w:cs="Segoe UI"/>
          <w:color w:val="252424"/>
        </w:rPr>
        <w:t xml:space="preserve"> | </w:t>
      </w:r>
      <w:hyperlink r:id="rId7" w:tgtFrame="_blank" w:history="1">
        <w:r>
          <w:rPr>
            <w:rStyle w:val="Hyperlink"/>
            <w:rFonts w:ascii="Segoe UI" w:hAnsi="Segoe UI" w:cs="Segoe UI"/>
            <w:color w:val="6264A7"/>
            <w:sz w:val="21"/>
            <w:szCs w:val="21"/>
          </w:rPr>
          <w:t>Reset PIN</w:t>
        </w:r>
      </w:hyperlink>
      <w:r>
        <w:rPr>
          <w:rFonts w:ascii="Segoe UI" w:hAnsi="Segoe UI" w:cs="Segoe UI"/>
          <w:color w:val="252424"/>
        </w:rPr>
        <w:t xml:space="preserve"> </w:t>
      </w:r>
    </w:p>
    <w:p w14:paraId="1EAE1BD0" w14:textId="77777777" w:rsidR="008D04CC" w:rsidRDefault="008D04CC" w:rsidP="008D04CC"/>
    <w:p w14:paraId="186DAA5F" w14:textId="77777777" w:rsidR="008D04CC" w:rsidRDefault="008D04CC" w:rsidP="008D04CC">
      <w:r>
        <w:t xml:space="preserve">A PDF of the current guidelines is included for your reference.  If you have any questions about the meeting or the project, please let me know or contact Dennis Fernandez at (813) 274-3100 x.47706 or </w:t>
      </w:r>
      <w:hyperlink r:id="rId8" w:history="1">
        <w:r>
          <w:rPr>
            <w:rStyle w:val="Hyperlink"/>
          </w:rPr>
          <w:t>Dennis.Fernandez@tampagov.net</w:t>
        </w:r>
      </w:hyperlink>
      <w:r>
        <w:t xml:space="preserve">. </w:t>
      </w:r>
    </w:p>
    <w:p w14:paraId="422DADA4" w14:textId="77777777" w:rsidR="008D04CC" w:rsidRDefault="008D04CC" w:rsidP="008D04CC"/>
    <w:p w14:paraId="6D6B5015" w14:textId="77777777" w:rsidR="008D04CC" w:rsidRDefault="008D04CC" w:rsidP="008D04CC">
      <w:r>
        <w:t>Thank you and we hope to see you at the workshop</w:t>
      </w:r>
    </w:p>
    <w:p w14:paraId="48EC17DC" w14:textId="77777777" w:rsidR="00D45A3A" w:rsidRDefault="00D45A3A"/>
    <w:sectPr w:rsidR="00D45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CC"/>
    <w:rsid w:val="008D04CC"/>
    <w:rsid w:val="00D45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350"/>
  <w15:chartTrackingRefBased/>
  <w15:docId w15:val="{33E4676C-4C9C-483C-AFD9-F81C191A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CC"/>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04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67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is.Fernandez@tampagov.net" TargetMode="External"/><Relationship Id="rId3" Type="http://schemas.openxmlformats.org/officeDocument/2006/relationships/webSettings" Target="webSettings.xml"/><Relationship Id="rId7" Type="http://schemas.openxmlformats.org/officeDocument/2006/relationships/hyperlink" Target="https://urldefense.proofpoint.com/v2/url?u=https-3A__mysettings.lync.com_pstnconferencing&amp;d=DwMF-g&amp;c=XqATCztIzLCYon5OykG81w&amp;r=K2vaSKKbLDLvEcbKpOsX3rJGCjArtNbRcmHYNAFvMpk&amp;m=m3vlTDhOXkkNdveSjlMSz5_a8WWPbOmIr1R2RJEnUlw&amp;s=qXbjSRwMJ_Pj780rE8mARYWrp0tSY4QK0e45X6Ymu5o&am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s-3A__dialin.teams.microsoft.com_8a7afedf-2D8fc9-2D4095-2D92d5-2D6c315803784c-3Fid-3D883040519&amp;d=DwMF-g&amp;c=XqATCztIzLCYon5OykG81w&amp;r=K2vaSKKbLDLvEcbKpOsX3rJGCjArtNbRcmHYNAFvMpk&amp;m=m3vlTDhOXkkNdveSjlMSz5_a8WWPbOmIr1R2RJEnUlw&amp;s=3jqji0i3j0dXSpwALscQqJ2nT9eSUfD9Y-029TGX_DM&amp;e=" TargetMode="External"/><Relationship Id="rId5" Type="http://schemas.openxmlformats.org/officeDocument/2006/relationships/hyperlink" Target="tel:+19842041756,,883040519" TargetMode="External"/><Relationship Id="rId10" Type="http://schemas.openxmlformats.org/officeDocument/2006/relationships/theme" Target="theme/theme1.xml"/><Relationship Id="rId4" Type="http://schemas.openxmlformats.org/officeDocument/2006/relationships/hyperlink" Target="https://urldefense.proofpoint.com/v2/url?u=https-3A__teams.microsoft.com_l_meetup-2Djoin_19-253ameeting-5FZjZiMGY5ZGMtOWU1ZS00NjljLWEwOWItMDVmYTA1NDIwZDk5-2540thread.v2_0-3Fcontext-3D-257b-2522Tid-2522-253a-25228915f721-2Df199-2D4f10-2Dbc5c-2D23cded8f5041-2522-252c-2522Oid-2522-253a-2522ae577eec-2D8873-2D4adc-2Dafdc-2D36004993fea0-2522-257d&amp;d=DwMF-g&amp;c=XqATCztIzLCYon5OykG81w&amp;r=K2vaSKKbLDLvEcbKpOsX3rJGCjArtNbRcmHYNAFvMpk&amp;m=m3vlTDhOXkkNdveSjlMSz5_a8WWPbOmIr1R2RJEnUlw&amp;s=aaXS3tqWnVyLE8gW6_LH4vnzfxRZxvIa2DkmkPl_Nn0&amp;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2754</Characters>
  <Application>Microsoft Office Word</Application>
  <DocSecurity>0</DocSecurity>
  <Lines>22</Lines>
  <Paragraphs>6</Paragraphs>
  <ScaleCrop>false</ScaleCrop>
  <Company>City of Tampa</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Jewesak</dc:creator>
  <cp:keywords/>
  <dc:description/>
  <cp:lastModifiedBy>Beverly Jewesak</cp:lastModifiedBy>
  <cp:revision>1</cp:revision>
  <dcterms:created xsi:type="dcterms:W3CDTF">2021-05-26T20:04:00Z</dcterms:created>
  <dcterms:modified xsi:type="dcterms:W3CDTF">2021-05-26T20:05:00Z</dcterms:modified>
</cp:coreProperties>
</file>