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CC2" w:rsidRPr="00255CC2" w:rsidRDefault="00255CC2" w:rsidP="00255CC2">
      <w:pPr>
        <w:jc w:val="center"/>
        <w:rPr>
          <w:rFonts w:cstheme="minorHAnsi"/>
          <w:b/>
          <w:bCs/>
          <w:sz w:val="24"/>
          <w:szCs w:val="24"/>
          <w:lang w:val="es-US"/>
        </w:rPr>
      </w:pPr>
      <w:r w:rsidRPr="00255CC2">
        <w:rPr>
          <w:rFonts w:cstheme="minorHAnsi"/>
          <w:b/>
          <w:bCs/>
          <w:sz w:val="24"/>
          <w:szCs w:val="24"/>
          <w:lang w:val="es-US"/>
        </w:rPr>
        <w:t>NOTICIA PÚBLICA</w:t>
      </w:r>
    </w:p>
    <w:p w:rsidR="00255CC2" w:rsidRPr="00255CC2" w:rsidRDefault="00255CC2" w:rsidP="00255CC2">
      <w:pPr>
        <w:jc w:val="center"/>
        <w:rPr>
          <w:rFonts w:cstheme="minorHAnsi"/>
          <w:b/>
          <w:bCs/>
          <w:sz w:val="24"/>
          <w:szCs w:val="24"/>
          <w:lang w:val="es-US"/>
        </w:rPr>
      </w:pPr>
      <w:r w:rsidRPr="00255CC2">
        <w:rPr>
          <w:rFonts w:cstheme="minorHAnsi"/>
          <w:b/>
          <w:bCs/>
          <w:sz w:val="24"/>
          <w:szCs w:val="24"/>
          <w:lang w:val="es-US"/>
        </w:rPr>
        <w:t>AVISO DE AUDIENCIA PÚBLICA RELATIVA A</w:t>
      </w:r>
    </w:p>
    <w:p w:rsidR="00255CC2" w:rsidRPr="00255CC2" w:rsidRDefault="00255CC2" w:rsidP="00255CC2">
      <w:pPr>
        <w:jc w:val="center"/>
        <w:rPr>
          <w:rFonts w:cstheme="minorHAnsi"/>
          <w:b/>
          <w:bCs/>
          <w:sz w:val="24"/>
          <w:szCs w:val="24"/>
          <w:lang w:val="es-US"/>
        </w:rPr>
      </w:pPr>
      <w:r w:rsidRPr="00255CC2">
        <w:rPr>
          <w:rFonts w:cstheme="minorHAnsi"/>
          <w:b/>
          <w:bCs/>
          <w:sz w:val="24"/>
          <w:szCs w:val="24"/>
          <w:lang w:val="es-US"/>
        </w:rPr>
        <w:t>FINANCIAMIENTO DEL PROGRAMA DE VIVIENDA Y DESARROLLO COMUNITARIO</w:t>
      </w:r>
    </w:p>
    <w:p w:rsidR="00255CC2" w:rsidRPr="00255CC2" w:rsidRDefault="00255CC2" w:rsidP="00255CC2">
      <w:pPr>
        <w:jc w:val="both"/>
        <w:rPr>
          <w:rFonts w:cstheme="minorHAnsi"/>
          <w:sz w:val="24"/>
          <w:szCs w:val="24"/>
          <w:lang w:val="es-US"/>
        </w:rPr>
      </w:pPr>
      <w:r w:rsidRPr="00255CC2">
        <w:rPr>
          <w:rFonts w:cstheme="minorHAnsi"/>
          <w:sz w:val="24"/>
          <w:szCs w:val="24"/>
          <w:lang w:val="es-US"/>
        </w:rPr>
        <w:t xml:space="preserve">El presidente del Concejo Municipal convocó una reunión "híbrida en vivo y virtual" del Concejo Municipal de la ciudad de Tampa para llevar a cabo una audiencia pública sobre el Plan de Acción de un año de la ciudad de Tampa para el año fiscal 2022 que incluye el Programa de subvenciones en bloque para el desarrollo comunitario. ("CDBG"), Programa de subvenciones para soluciones de emergencia ("ESG") y Programa de asociación de inversión ("HOME"), y Programa de oportunidades de vivienda para personas con SIDA ("HOPWA"). Esta audiencia se llevará a cabo con un quórum en vivo en persona del Concejo Municipal presente en las Cámaras del Concejo Municipal. Sin embargo, en respuesta a las restricciones de COVID-19, se alienta a los miembros del público a participar "virtualmente" a través de videoconferencias, a las que los estatutos y reglas de Florida se refieren como </w:t>
      </w:r>
      <w:r w:rsidRPr="00161689">
        <w:rPr>
          <w:rFonts w:cstheme="minorHAnsi"/>
          <w:b/>
          <w:bCs/>
          <w:sz w:val="24"/>
          <w:szCs w:val="24"/>
          <w:lang w:val="es-US"/>
        </w:rPr>
        <w:t>"</w:t>
      </w:r>
      <w:r w:rsidR="00161689" w:rsidRPr="00161689">
        <w:rPr>
          <w:rFonts w:cstheme="minorHAnsi"/>
          <w:b/>
          <w:bCs/>
          <w:sz w:val="24"/>
          <w:szCs w:val="24"/>
          <w:lang w:val="es-US"/>
        </w:rPr>
        <w:t>T</w:t>
      </w:r>
      <w:r w:rsidRPr="00161689">
        <w:rPr>
          <w:rFonts w:cstheme="minorHAnsi"/>
          <w:b/>
          <w:bCs/>
          <w:sz w:val="24"/>
          <w:szCs w:val="24"/>
          <w:lang w:val="es-US"/>
        </w:rPr>
        <w:t xml:space="preserve">ecnología de </w:t>
      </w:r>
      <w:r w:rsidR="00161689" w:rsidRPr="00161689">
        <w:rPr>
          <w:rFonts w:cstheme="minorHAnsi"/>
          <w:b/>
          <w:bCs/>
          <w:sz w:val="24"/>
          <w:szCs w:val="24"/>
          <w:lang w:val="es-US"/>
        </w:rPr>
        <w:t>M</w:t>
      </w:r>
      <w:r w:rsidRPr="00161689">
        <w:rPr>
          <w:rFonts w:cstheme="minorHAnsi"/>
          <w:b/>
          <w:bCs/>
          <w:sz w:val="24"/>
          <w:szCs w:val="24"/>
          <w:lang w:val="es-US"/>
        </w:rPr>
        <w:t xml:space="preserve">edios de </w:t>
      </w:r>
      <w:r w:rsidR="00161689" w:rsidRPr="00161689">
        <w:rPr>
          <w:rFonts w:cstheme="minorHAnsi"/>
          <w:b/>
          <w:bCs/>
          <w:sz w:val="24"/>
          <w:szCs w:val="24"/>
          <w:lang w:val="es-US"/>
        </w:rPr>
        <w:t>C</w:t>
      </w:r>
      <w:r w:rsidRPr="00161689">
        <w:rPr>
          <w:rFonts w:cstheme="minorHAnsi"/>
          <w:b/>
          <w:bCs/>
          <w:sz w:val="24"/>
          <w:szCs w:val="24"/>
          <w:lang w:val="es-US"/>
        </w:rPr>
        <w:t>omunicación" ("CMT")</w:t>
      </w:r>
      <w:r w:rsidRPr="00255CC2">
        <w:rPr>
          <w:rFonts w:cstheme="minorHAnsi"/>
          <w:sz w:val="24"/>
          <w:szCs w:val="24"/>
          <w:lang w:val="es-US"/>
        </w:rPr>
        <w:t>. Esta audiencia se llevará a cabo de acuerdo con el Reglamento de Emergencia adoptado por la Resolución No. 2020-225, modificada por la Resolución No. 2020-490 y la Resolución No. 2021-241.</w:t>
      </w:r>
    </w:p>
    <w:p w:rsidR="00255CC2" w:rsidRPr="00ED36A7" w:rsidRDefault="00255CC2" w:rsidP="00255CC2">
      <w:pPr>
        <w:rPr>
          <w:rFonts w:cstheme="minorHAnsi"/>
          <w:b/>
          <w:bCs/>
          <w:sz w:val="24"/>
          <w:szCs w:val="24"/>
          <w:lang w:val="es-US"/>
        </w:rPr>
      </w:pPr>
      <w:r w:rsidRPr="00ED36A7">
        <w:rPr>
          <w:rFonts w:cstheme="minorHAnsi"/>
          <w:b/>
          <w:bCs/>
          <w:sz w:val="24"/>
          <w:szCs w:val="24"/>
          <w:lang w:val="es-US"/>
        </w:rPr>
        <w:t>Los detalles de la reunión son los siguientes:</w:t>
      </w:r>
    </w:p>
    <w:p w:rsidR="00255CC2" w:rsidRPr="00255CC2" w:rsidRDefault="00255CC2" w:rsidP="00ED36A7">
      <w:pPr>
        <w:spacing w:after="40" w:line="240" w:lineRule="auto"/>
        <w:ind w:left="720"/>
        <w:rPr>
          <w:rFonts w:cstheme="minorHAnsi"/>
          <w:sz w:val="24"/>
          <w:szCs w:val="24"/>
          <w:lang w:val="es-US"/>
        </w:rPr>
      </w:pPr>
      <w:r w:rsidRPr="00255CC2">
        <w:rPr>
          <w:rFonts w:cstheme="minorHAnsi"/>
          <w:sz w:val="24"/>
          <w:szCs w:val="24"/>
          <w:lang w:val="es-US"/>
        </w:rPr>
        <w:t>Fecha</w:t>
      </w:r>
      <w:r>
        <w:rPr>
          <w:rFonts w:cstheme="minorHAnsi"/>
          <w:sz w:val="24"/>
          <w:szCs w:val="24"/>
          <w:lang w:val="es-US"/>
        </w:rPr>
        <w:t>:</w:t>
      </w:r>
      <w:r w:rsidRPr="00255CC2">
        <w:rPr>
          <w:rFonts w:cstheme="minorHAnsi"/>
          <w:sz w:val="24"/>
          <w:szCs w:val="24"/>
          <w:lang w:val="es-US"/>
        </w:rPr>
        <w:t xml:space="preserve"> </w:t>
      </w:r>
      <w:r>
        <w:rPr>
          <w:rFonts w:cstheme="minorHAnsi"/>
          <w:sz w:val="24"/>
          <w:szCs w:val="24"/>
          <w:lang w:val="es-US"/>
        </w:rPr>
        <w:tab/>
      </w:r>
      <w:r>
        <w:rPr>
          <w:rFonts w:cstheme="minorHAnsi"/>
          <w:sz w:val="24"/>
          <w:szCs w:val="24"/>
          <w:lang w:val="es-US"/>
        </w:rPr>
        <w:tab/>
      </w:r>
      <w:r w:rsidRPr="00255CC2">
        <w:rPr>
          <w:rFonts w:cstheme="minorHAnsi"/>
          <w:sz w:val="24"/>
          <w:szCs w:val="24"/>
          <w:lang w:val="es-US"/>
        </w:rPr>
        <w:t>Jueves, 3 de junio de 2021</w:t>
      </w:r>
    </w:p>
    <w:p w:rsidR="00255CC2" w:rsidRPr="00255CC2" w:rsidRDefault="00255CC2" w:rsidP="00ED36A7">
      <w:pPr>
        <w:spacing w:after="40" w:line="240" w:lineRule="auto"/>
        <w:ind w:left="720"/>
        <w:rPr>
          <w:rFonts w:cstheme="minorHAnsi"/>
          <w:sz w:val="24"/>
          <w:szCs w:val="24"/>
          <w:lang w:val="es-US"/>
        </w:rPr>
      </w:pPr>
      <w:r w:rsidRPr="00255CC2">
        <w:rPr>
          <w:rFonts w:cstheme="minorHAnsi"/>
          <w:sz w:val="24"/>
          <w:szCs w:val="24"/>
          <w:lang w:val="es-US"/>
        </w:rPr>
        <w:t xml:space="preserve">Hora: </w:t>
      </w:r>
      <w:r>
        <w:rPr>
          <w:rFonts w:cstheme="minorHAnsi"/>
          <w:sz w:val="24"/>
          <w:szCs w:val="24"/>
          <w:lang w:val="es-US"/>
        </w:rPr>
        <w:tab/>
      </w:r>
      <w:r>
        <w:rPr>
          <w:rFonts w:cstheme="minorHAnsi"/>
          <w:sz w:val="24"/>
          <w:szCs w:val="24"/>
          <w:lang w:val="es-US"/>
        </w:rPr>
        <w:tab/>
      </w:r>
      <w:r w:rsidRPr="00255CC2">
        <w:rPr>
          <w:rFonts w:cstheme="minorHAnsi"/>
          <w:sz w:val="24"/>
          <w:szCs w:val="24"/>
          <w:lang w:val="es-US"/>
        </w:rPr>
        <w:t>9:30 am</w:t>
      </w:r>
    </w:p>
    <w:p w:rsidR="00255CC2" w:rsidRPr="00255CC2" w:rsidRDefault="00255CC2" w:rsidP="00ED36A7">
      <w:pPr>
        <w:spacing w:after="40" w:line="240" w:lineRule="auto"/>
        <w:ind w:left="720"/>
        <w:rPr>
          <w:rFonts w:cstheme="minorHAnsi"/>
          <w:sz w:val="24"/>
          <w:szCs w:val="24"/>
          <w:lang w:val="es-US"/>
        </w:rPr>
      </w:pPr>
      <w:r w:rsidRPr="00255CC2">
        <w:rPr>
          <w:rFonts w:cstheme="minorHAnsi"/>
          <w:sz w:val="24"/>
          <w:szCs w:val="24"/>
          <w:lang w:val="es-US"/>
        </w:rPr>
        <w:t xml:space="preserve">Ubicación: </w:t>
      </w:r>
      <w:r>
        <w:rPr>
          <w:rFonts w:cstheme="minorHAnsi"/>
          <w:sz w:val="24"/>
          <w:szCs w:val="24"/>
          <w:lang w:val="es-US"/>
        </w:rPr>
        <w:tab/>
      </w:r>
      <w:r w:rsidR="00161689">
        <w:rPr>
          <w:rFonts w:cstheme="minorHAnsi"/>
          <w:sz w:val="24"/>
          <w:szCs w:val="24"/>
          <w:lang w:val="es-US"/>
        </w:rPr>
        <w:t>Old City Hall (</w:t>
      </w:r>
      <w:r w:rsidRPr="00255CC2">
        <w:rPr>
          <w:rFonts w:cstheme="minorHAnsi"/>
          <w:sz w:val="24"/>
          <w:szCs w:val="24"/>
          <w:lang w:val="es-US"/>
        </w:rPr>
        <w:t>Ayuntamiento Viejo</w:t>
      </w:r>
      <w:r w:rsidR="00161689">
        <w:rPr>
          <w:rFonts w:cstheme="minorHAnsi"/>
          <w:sz w:val="24"/>
          <w:szCs w:val="24"/>
          <w:lang w:val="es-US"/>
        </w:rPr>
        <w:t>)</w:t>
      </w:r>
    </w:p>
    <w:p w:rsidR="00255CC2" w:rsidRPr="00255CC2" w:rsidRDefault="00255CC2" w:rsidP="00ED36A7">
      <w:pPr>
        <w:spacing w:after="40"/>
        <w:ind w:left="720"/>
        <w:rPr>
          <w:rFonts w:cstheme="minorHAnsi"/>
          <w:sz w:val="24"/>
          <w:szCs w:val="24"/>
          <w:lang w:val="es-US"/>
        </w:rPr>
      </w:pPr>
      <w:r w:rsidRPr="00255CC2">
        <w:rPr>
          <w:rFonts w:cstheme="minorHAnsi"/>
          <w:sz w:val="24"/>
          <w:szCs w:val="24"/>
          <w:lang w:val="es-US"/>
        </w:rPr>
        <w:t xml:space="preserve">                           315 E. Kennedy Blvd.</w:t>
      </w:r>
    </w:p>
    <w:p w:rsidR="00255CC2" w:rsidRPr="00255CC2" w:rsidRDefault="00255CC2" w:rsidP="00ED36A7">
      <w:pPr>
        <w:spacing w:after="40"/>
        <w:ind w:left="720"/>
        <w:rPr>
          <w:rFonts w:cstheme="minorHAnsi"/>
          <w:sz w:val="24"/>
          <w:szCs w:val="24"/>
          <w:lang w:val="es-US"/>
        </w:rPr>
      </w:pPr>
      <w:r w:rsidRPr="00255CC2">
        <w:rPr>
          <w:rFonts w:cstheme="minorHAnsi"/>
          <w:sz w:val="24"/>
          <w:szCs w:val="24"/>
          <w:lang w:val="es-US"/>
        </w:rPr>
        <w:t xml:space="preserve">                           Tampa FL 33602</w:t>
      </w:r>
    </w:p>
    <w:p w:rsidR="00255CC2" w:rsidRPr="00ED36A7" w:rsidRDefault="00255CC2" w:rsidP="00255CC2">
      <w:pPr>
        <w:rPr>
          <w:rFonts w:cstheme="minorHAnsi"/>
          <w:b/>
          <w:bCs/>
          <w:sz w:val="24"/>
          <w:szCs w:val="24"/>
          <w:lang w:val="es-US"/>
        </w:rPr>
      </w:pPr>
      <w:r w:rsidRPr="00ED36A7">
        <w:rPr>
          <w:rFonts w:cstheme="minorHAnsi"/>
          <w:b/>
          <w:bCs/>
          <w:sz w:val="24"/>
          <w:szCs w:val="24"/>
          <w:lang w:val="es-US"/>
        </w:rPr>
        <w:t>El público y los ciudadanos de la ciudad de Tampa podrán ver, escuchar o ver esta reunión en:</w:t>
      </w:r>
    </w:p>
    <w:p w:rsidR="00255CC2" w:rsidRPr="00255CC2" w:rsidRDefault="00255CC2" w:rsidP="00ED36A7">
      <w:pPr>
        <w:spacing w:after="40"/>
        <w:ind w:left="720"/>
        <w:rPr>
          <w:rFonts w:cstheme="minorHAnsi"/>
          <w:sz w:val="24"/>
          <w:szCs w:val="24"/>
          <w:lang w:val="es-US"/>
        </w:rPr>
      </w:pPr>
      <w:r w:rsidRPr="00255CC2">
        <w:rPr>
          <w:rFonts w:cstheme="minorHAnsi"/>
          <w:sz w:val="24"/>
          <w:szCs w:val="24"/>
          <w:lang w:val="es-US"/>
        </w:rPr>
        <w:t xml:space="preserve">Televisión: </w:t>
      </w:r>
      <w:r>
        <w:rPr>
          <w:rFonts w:cstheme="minorHAnsi"/>
          <w:sz w:val="24"/>
          <w:szCs w:val="24"/>
          <w:lang w:val="es-US"/>
        </w:rPr>
        <w:tab/>
      </w:r>
      <w:r w:rsidRPr="00255CC2">
        <w:rPr>
          <w:rFonts w:cstheme="minorHAnsi"/>
          <w:sz w:val="24"/>
          <w:szCs w:val="24"/>
          <w:lang w:val="es-US"/>
        </w:rPr>
        <w:t xml:space="preserve">Spectrum </w:t>
      </w:r>
      <w:r>
        <w:rPr>
          <w:rFonts w:cstheme="minorHAnsi"/>
          <w:sz w:val="24"/>
          <w:szCs w:val="24"/>
          <w:lang w:val="es-US"/>
        </w:rPr>
        <w:t xml:space="preserve">- </w:t>
      </w:r>
      <w:r w:rsidRPr="00255CC2">
        <w:rPr>
          <w:rFonts w:cstheme="minorHAnsi"/>
          <w:sz w:val="24"/>
          <w:szCs w:val="24"/>
          <w:lang w:val="es-US"/>
        </w:rPr>
        <w:t>C</w:t>
      </w:r>
      <w:r>
        <w:rPr>
          <w:rFonts w:cstheme="minorHAnsi"/>
          <w:sz w:val="24"/>
          <w:szCs w:val="24"/>
          <w:lang w:val="es-US"/>
        </w:rPr>
        <w:t>anal</w:t>
      </w:r>
      <w:r w:rsidRPr="00255CC2">
        <w:rPr>
          <w:rFonts w:cstheme="minorHAnsi"/>
          <w:sz w:val="24"/>
          <w:szCs w:val="24"/>
          <w:lang w:val="es-US"/>
        </w:rPr>
        <w:t xml:space="preserve"> 640</w:t>
      </w:r>
    </w:p>
    <w:p w:rsidR="00255CC2" w:rsidRPr="00255CC2" w:rsidRDefault="00255CC2" w:rsidP="00ED36A7">
      <w:pPr>
        <w:spacing w:after="40"/>
        <w:ind w:left="1440" w:firstLine="720"/>
        <w:rPr>
          <w:rFonts w:cstheme="minorHAnsi"/>
          <w:sz w:val="24"/>
          <w:szCs w:val="24"/>
          <w:lang w:val="es-US"/>
        </w:rPr>
      </w:pPr>
      <w:r>
        <w:rPr>
          <w:rFonts w:cstheme="minorHAnsi"/>
          <w:sz w:val="24"/>
          <w:szCs w:val="24"/>
          <w:lang w:val="es-US"/>
        </w:rPr>
        <w:t xml:space="preserve">Frontier – </w:t>
      </w:r>
      <w:r w:rsidRPr="00255CC2">
        <w:rPr>
          <w:rFonts w:cstheme="minorHAnsi"/>
          <w:sz w:val="24"/>
          <w:szCs w:val="24"/>
          <w:lang w:val="es-US"/>
        </w:rPr>
        <w:t>Canal</w:t>
      </w:r>
      <w:r>
        <w:rPr>
          <w:rFonts w:cstheme="minorHAnsi"/>
          <w:sz w:val="24"/>
          <w:szCs w:val="24"/>
          <w:lang w:val="es-US"/>
        </w:rPr>
        <w:t xml:space="preserve"> 15</w:t>
      </w:r>
    </w:p>
    <w:p w:rsidR="00255CC2" w:rsidRPr="00255CC2" w:rsidRDefault="00255CC2" w:rsidP="00ED36A7">
      <w:pPr>
        <w:spacing w:after="40"/>
        <w:ind w:left="720"/>
        <w:rPr>
          <w:rFonts w:cstheme="minorHAnsi"/>
          <w:sz w:val="24"/>
          <w:szCs w:val="24"/>
          <w:lang w:val="es-US"/>
        </w:rPr>
      </w:pPr>
      <w:r w:rsidRPr="00255CC2">
        <w:rPr>
          <w:rFonts w:cstheme="minorHAnsi"/>
          <w:sz w:val="24"/>
          <w:szCs w:val="24"/>
          <w:lang w:val="es-US"/>
        </w:rPr>
        <w:t xml:space="preserve">Internet: </w:t>
      </w:r>
      <w:r>
        <w:rPr>
          <w:rFonts w:cstheme="minorHAnsi"/>
          <w:sz w:val="24"/>
          <w:szCs w:val="24"/>
          <w:lang w:val="es-US"/>
        </w:rPr>
        <w:tab/>
      </w:r>
      <w:hyperlink r:id="rId4" w:history="1">
        <w:r w:rsidRPr="00B85F87">
          <w:rPr>
            <w:rStyle w:val="Hyperlink"/>
            <w:rFonts w:cstheme="minorHAnsi"/>
            <w:sz w:val="24"/>
            <w:szCs w:val="24"/>
            <w:lang w:val="es-US"/>
          </w:rPr>
          <w:t>https://www.tampa.gov/livestream</w:t>
        </w:r>
      </w:hyperlink>
      <w:r w:rsidR="00ED36A7">
        <w:rPr>
          <w:rFonts w:cstheme="minorHAnsi"/>
          <w:sz w:val="24"/>
          <w:szCs w:val="24"/>
          <w:lang w:val="es-US"/>
        </w:rPr>
        <w:br/>
      </w:r>
    </w:p>
    <w:p w:rsidR="00255CC2" w:rsidRPr="00255CC2" w:rsidRDefault="00255CC2" w:rsidP="00255CC2">
      <w:pPr>
        <w:rPr>
          <w:rFonts w:cstheme="minorHAnsi"/>
          <w:sz w:val="24"/>
          <w:szCs w:val="24"/>
          <w:lang w:val="es-US"/>
        </w:rPr>
      </w:pPr>
      <w:r w:rsidRPr="00255CC2">
        <w:rPr>
          <w:rFonts w:cstheme="minorHAnsi"/>
          <w:b/>
          <w:bCs/>
          <w:sz w:val="24"/>
          <w:szCs w:val="24"/>
          <w:lang w:val="es-US"/>
        </w:rPr>
        <w:t>Los miembros del público podrán participar virtualmente en esta reunión pública mediante el uso de lo que los estatutos y reglas del estado de Florida denominan "tecnología de medios de comunicación" ("CMT") o mediante los siguientes métodos alternativos:</w:t>
      </w:r>
    </w:p>
    <w:p w:rsidR="00255CC2" w:rsidRPr="00255CC2" w:rsidRDefault="00255CC2" w:rsidP="00255CC2">
      <w:pPr>
        <w:rPr>
          <w:rFonts w:cstheme="minorHAnsi"/>
          <w:sz w:val="24"/>
          <w:szCs w:val="24"/>
          <w:lang w:val="es-US"/>
        </w:rPr>
      </w:pPr>
      <w:r w:rsidRPr="00255CC2">
        <w:rPr>
          <w:rFonts w:cstheme="minorHAnsi"/>
          <w:b/>
          <w:bCs/>
          <w:sz w:val="24"/>
          <w:szCs w:val="24"/>
          <w:lang w:val="es-US"/>
        </w:rPr>
        <w:t>1. Envíe comentarios escritos por Internet o la web en</w:t>
      </w:r>
      <w:r w:rsidRPr="00255CC2">
        <w:rPr>
          <w:rFonts w:cstheme="minorHAnsi"/>
          <w:sz w:val="24"/>
          <w:szCs w:val="24"/>
          <w:lang w:val="es-US"/>
        </w:rPr>
        <w:t xml:space="preserve"> </w:t>
      </w:r>
      <w:hyperlink r:id="rId5" w:history="1">
        <w:r w:rsidRPr="00B85F87">
          <w:rPr>
            <w:rStyle w:val="Hyperlink"/>
            <w:rFonts w:cstheme="minorHAnsi"/>
            <w:sz w:val="24"/>
            <w:szCs w:val="24"/>
            <w:lang w:val="es-US"/>
          </w:rPr>
          <w:t>https://www.tampa.gov/PublicComment</w:t>
        </w:r>
      </w:hyperlink>
      <w:r>
        <w:rPr>
          <w:rFonts w:cstheme="minorHAnsi"/>
          <w:sz w:val="24"/>
          <w:szCs w:val="24"/>
          <w:lang w:val="es-US"/>
        </w:rPr>
        <w:t xml:space="preserve"> </w:t>
      </w:r>
    </w:p>
    <w:p w:rsidR="00255CC2" w:rsidRPr="00255CC2" w:rsidRDefault="00255CC2" w:rsidP="00255CC2">
      <w:pPr>
        <w:rPr>
          <w:rFonts w:cstheme="minorHAnsi"/>
          <w:sz w:val="24"/>
          <w:szCs w:val="24"/>
          <w:lang w:val="es-US"/>
        </w:rPr>
      </w:pPr>
      <w:r w:rsidRPr="00255CC2">
        <w:rPr>
          <w:rFonts w:cstheme="minorHAnsi"/>
          <w:b/>
          <w:bCs/>
          <w:sz w:val="24"/>
          <w:szCs w:val="24"/>
          <w:lang w:val="es-US"/>
        </w:rPr>
        <w:t>2. Envíe comentarios escritos por correo electrónico a</w:t>
      </w:r>
      <w:r w:rsidRPr="00255CC2">
        <w:rPr>
          <w:rFonts w:cstheme="minorHAnsi"/>
          <w:sz w:val="24"/>
          <w:szCs w:val="24"/>
          <w:lang w:val="es-US"/>
        </w:rPr>
        <w:t xml:space="preserve"> </w:t>
      </w:r>
      <w:hyperlink r:id="rId6" w:history="1">
        <w:r w:rsidRPr="00B85F87">
          <w:rPr>
            <w:rStyle w:val="Hyperlink"/>
            <w:rFonts w:cstheme="minorHAnsi"/>
            <w:sz w:val="24"/>
            <w:szCs w:val="24"/>
            <w:lang w:val="es-US"/>
          </w:rPr>
          <w:t>tampaCityCouncil@tampagov.net</w:t>
        </w:r>
      </w:hyperlink>
      <w:r>
        <w:rPr>
          <w:rFonts w:cstheme="minorHAnsi"/>
          <w:sz w:val="24"/>
          <w:szCs w:val="24"/>
          <w:lang w:val="es-US"/>
        </w:rPr>
        <w:t xml:space="preserve"> </w:t>
      </w:r>
    </w:p>
    <w:p w:rsidR="00255CC2" w:rsidRPr="00255CC2" w:rsidRDefault="00255CC2" w:rsidP="00255CC2">
      <w:pPr>
        <w:rPr>
          <w:rFonts w:cstheme="minorHAnsi"/>
          <w:sz w:val="24"/>
          <w:szCs w:val="24"/>
          <w:lang w:val="es-US"/>
        </w:rPr>
      </w:pPr>
      <w:r w:rsidRPr="00983CAB">
        <w:rPr>
          <w:rFonts w:cstheme="minorHAnsi"/>
          <w:b/>
          <w:bCs/>
          <w:sz w:val="24"/>
          <w:szCs w:val="24"/>
          <w:lang w:val="es-US"/>
        </w:rPr>
        <w:t>3. Envíe sus comentarios por escrito por correo postal a</w:t>
      </w:r>
      <w:r w:rsidRPr="00255CC2">
        <w:rPr>
          <w:rFonts w:cstheme="minorHAnsi"/>
          <w:sz w:val="24"/>
          <w:szCs w:val="24"/>
          <w:lang w:val="es-US"/>
        </w:rPr>
        <w:t xml:space="preserve"> </w:t>
      </w:r>
      <w:r w:rsidR="00983CAB">
        <w:rPr>
          <w:rFonts w:cstheme="minorHAnsi"/>
          <w:sz w:val="24"/>
          <w:szCs w:val="24"/>
          <w:lang w:val="es-US"/>
        </w:rPr>
        <w:t>City of Tampa Clerk</w:t>
      </w:r>
      <w:r w:rsidRPr="00255CC2">
        <w:rPr>
          <w:rFonts w:cstheme="minorHAnsi"/>
          <w:sz w:val="24"/>
          <w:szCs w:val="24"/>
          <w:lang w:val="es-US"/>
        </w:rPr>
        <w:t>, 315 E. Kennedy Blvd., 3</w:t>
      </w:r>
      <w:r w:rsidR="00D35EA1">
        <w:rPr>
          <w:rFonts w:cstheme="minorHAnsi"/>
          <w:sz w:val="24"/>
          <w:szCs w:val="24"/>
          <w:lang w:val="es-US"/>
        </w:rPr>
        <w:t>rd Floor</w:t>
      </w:r>
      <w:r w:rsidRPr="00255CC2">
        <w:rPr>
          <w:rFonts w:cstheme="minorHAnsi"/>
          <w:sz w:val="24"/>
          <w:szCs w:val="24"/>
          <w:lang w:val="es-US"/>
        </w:rPr>
        <w:t>, Tampa, FL 33602.</w:t>
      </w:r>
    </w:p>
    <w:p w:rsidR="00255CC2" w:rsidRPr="00255CC2" w:rsidRDefault="00255CC2" w:rsidP="00255CC2">
      <w:pPr>
        <w:rPr>
          <w:rFonts w:cstheme="minorHAnsi"/>
          <w:sz w:val="24"/>
          <w:szCs w:val="24"/>
          <w:lang w:val="es-US"/>
        </w:rPr>
      </w:pPr>
      <w:r w:rsidRPr="00D35EA1">
        <w:rPr>
          <w:rFonts w:cstheme="minorHAnsi"/>
          <w:b/>
          <w:bCs/>
          <w:sz w:val="24"/>
          <w:szCs w:val="24"/>
          <w:lang w:val="es-US"/>
        </w:rPr>
        <w:lastRenderedPageBreak/>
        <w:t>4. Hable de forma remota durante los comentarios públicos con el uso de CMT:</w:t>
      </w:r>
      <w:r w:rsidR="00D35EA1">
        <w:rPr>
          <w:rFonts w:cstheme="minorHAnsi"/>
          <w:b/>
          <w:bCs/>
          <w:sz w:val="24"/>
          <w:szCs w:val="24"/>
          <w:lang w:val="es-US"/>
        </w:rPr>
        <w:br/>
      </w:r>
      <w:r w:rsidRPr="00255CC2">
        <w:rPr>
          <w:rFonts w:cstheme="minorHAnsi"/>
          <w:sz w:val="24"/>
          <w:szCs w:val="24"/>
          <w:lang w:val="es-US"/>
        </w:rPr>
        <w:t>Complet</w:t>
      </w:r>
      <w:r w:rsidR="00161689">
        <w:rPr>
          <w:rFonts w:cstheme="minorHAnsi"/>
          <w:sz w:val="24"/>
          <w:szCs w:val="24"/>
          <w:lang w:val="es-US"/>
        </w:rPr>
        <w:t>a</w:t>
      </w:r>
      <w:r w:rsidRPr="00255CC2">
        <w:rPr>
          <w:rFonts w:cstheme="minorHAnsi"/>
          <w:sz w:val="24"/>
          <w:szCs w:val="24"/>
          <w:lang w:val="es-US"/>
        </w:rPr>
        <w:t xml:space="preserve"> el formulario en </w:t>
      </w:r>
      <w:hyperlink r:id="rId7" w:history="1">
        <w:r w:rsidR="00161689" w:rsidRPr="00B85F87">
          <w:rPr>
            <w:rStyle w:val="Hyperlink"/>
            <w:rFonts w:cstheme="minorHAnsi"/>
            <w:sz w:val="24"/>
            <w:szCs w:val="24"/>
            <w:lang w:val="es-US"/>
          </w:rPr>
          <w:t>https://www.tampa.gov/PublicComment</w:t>
        </w:r>
      </w:hyperlink>
      <w:r w:rsidR="00161689">
        <w:rPr>
          <w:rFonts w:cstheme="minorHAnsi"/>
          <w:sz w:val="24"/>
          <w:szCs w:val="24"/>
          <w:lang w:val="es-US"/>
        </w:rPr>
        <w:t xml:space="preserve"> </w:t>
      </w:r>
      <w:r w:rsidRPr="00161689">
        <w:rPr>
          <w:rFonts w:cstheme="minorHAnsi"/>
          <w:b/>
          <w:bCs/>
          <w:sz w:val="24"/>
          <w:szCs w:val="24"/>
          <w:lang w:val="es-US"/>
        </w:rPr>
        <w:t>Y</w:t>
      </w:r>
      <w:r w:rsidRPr="00255CC2">
        <w:rPr>
          <w:rFonts w:cstheme="minorHAnsi"/>
          <w:sz w:val="24"/>
          <w:szCs w:val="24"/>
          <w:lang w:val="es-US"/>
        </w:rPr>
        <w:t xml:space="preserve"> indique en el formulario bajo “Tipo de solicitud” que desea hablar en vivo durante el período de comentarios públicos. Luego, lo contactaremos con instrucciones adicionales sobre cómo participar en vivo mediante el uso de CMT. La inscripción para hablar de forma remota debe solicitarse </w:t>
      </w:r>
      <w:r w:rsidRPr="00161689">
        <w:rPr>
          <w:rFonts w:cstheme="minorHAnsi"/>
          <w:b/>
          <w:bCs/>
          <w:sz w:val="24"/>
          <w:szCs w:val="24"/>
          <w:lang w:val="es-US"/>
        </w:rPr>
        <w:t>al menos 24 horas antes de la reunión.</w:t>
      </w:r>
    </w:p>
    <w:p w:rsidR="00255CC2" w:rsidRPr="00255CC2" w:rsidRDefault="00255CC2" w:rsidP="00255CC2">
      <w:pPr>
        <w:rPr>
          <w:rFonts w:cstheme="minorHAnsi"/>
          <w:sz w:val="24"/>
          <w:szCs w:val="24"/>
          <w:lang w:val="es-US"/>
        </w:rPr>
      </w:pPr>
      <w:r w:rsidRPr="00D35EA1">
        <w:rPr>
          <w:rFonts w:cstheme="minorHAnsi"/>
          <w:b/>
          <w:bCs/>
          <w:sz w:val="24"/>
          <w:szCs w:val="24"/>
          <w:lang w:val="es-US"/>
        </w:rPr>
        <w:t>5. Participe utilizando CMT disponible en Old City Hall</w:t>
      </w:r>
      <w:r w:rsidR="00161689">
        <w:rPr>
          <w:rFonts w:cstheme="minorHAnsi"/>
          <w:b/>
          <w:bCs/>
          <w:sz w:val="24"/>
          <w:szCs w:val="24"/>
          <w:lang w:val="es-US"/>
        </w:rPr>
        <w:t xml:space="preserve"> </w:t>
      </w:r>
      <w:r w:rsidR="00161689">
        <w:rPr>
          <w:rFonts w:cstheme="minorHAnsi"/>
          <w:b/>
          <w:bCs/>
          <w:sz w:val="24"/>
          <w:szCs w:val="24"/>
          <w:lang w:val="es-US"/>
        </w:rPr>
        <w:t>(Ayuntamiento Viejo)</w:t>
      </w:r>
      <w:r w:rsidRPr="00D35EA1">
        <w:rPr>
          <w:rFonts w:cstheme="minorHAnsi"/>
          <w:b/>
          <w:bCs/>
          <w:sz w:val="24"/>
          <w:szCs w:val="24"/>
          <w:lang w:val="es-US"/>
        </w:rPr>
        <w:t>:</w:t>
      </w:r>
      <w:r w:rsidR="00D35EA1">
        <w:rPr>
          <w:rFonts w:cstheme="minorHAnsi"/>
          <w:b/>
          <w:bCs/>
          <w:sz w:val="24"/>
          <w:szCs w:val="24"/>
          <w:lang w:val="es-US"/>
        </w:rPr>
        <w:br/>
      </w:r>
      <w:r w:rsidRPr="00255CC2">
        <w:rPr>
          <w:rFonts w:cstheme="minorHAnsi"/>
          <w:sz w:val="24"/>
          <w:szCs w:val="24"/>
          <w:lang w:val="es-US"/>
        </w:rPr>
        <w:t>Aquellas personas, que no tienen acceso a un dispositivo de medios de comunicación, tienen la opción de participar a través de la tecnología de medios de comunicación, que la Ciudad de Tampa pondrá a disposición del público durante la reunión híbrida en vivo / virtual, en:</w:t>
      </w:r>
    </w:p>
    <w:p w:rsidR="00255CC2" w:rsidRPr="005B4E4C" w:rsidRDefault="00D35EA1" w:rsidP="00D35EA1">
      <w:pPr>
        <w:jc w:val="center"/>
        <w:rPr>
          <w:rFonts w:cstheme="minorHAnsi"/>
          <w:b/>
          <w:bCs/>
          <w:sz w:val="24"/>
          <w:szCs w:val="24"/>
          <w:lang w:val="es-US"/>
        </w:rPr>
      </w:pPr>
      <w:r w:rsidRPr="005B4E4C">
        <w:rPr>
          <w:rFonts w:cstheme="minorHAnsi"/>
          <w:b/>
          <w:bCs/>
          <w:sz w:val="24"/>
          <w:szCs w:val="24"/>
          <w:lang w:val="es-US"/>
        </w:rPr>
        <w:t>Old City Hall</w:t>
      </w:r>
      <w:r w:rsidR="00161689">
        <w:rPr>
          <w:rFonts w:cstheme="minorHAnsi"/>
          <w:b/>
          <w:bCs/>
          <w:sz w:val="24"/>
          <w:szCs w:val="24"/>
          <w:lang w:val="es-US"/>
        </w:rPr>
        <w:t xml:space="preserve"> (Ayuntamiento Viejo)</w:t>
      </w:r>
      <w:r w:rsidRPr="005B4E4C">
        <w:rPr>
          <w:rFonts w:cstheme="minorHAnsi"/>
          <w:b/>
          <w:bCs/>
          <w:sz w:val="24"/>
          <w:szCs w:val="24"/>
          <w:lang w:val="es-US"/>
        </w:rPr>
        <w:br/>
      </w:r>
      <w:r w:rsidR="00255CC2" w:rsidRPr="005B4E4C">
        <w:rPr>
          <w:rFonts w:cstheme="minorHAnsi"/>
          <w:b/>
          <w:bCs/>
          <w:sz w:val="24"/>
          <w:szCs w:val="24"/>
          <w:lang w:val="es-US"/>
        </w:rPr>
        <w:t>315 E. Kennedy Blvd., Tampa, FL 33602 (segundo piso)</w:t>
      </w:r>
    </w:p>
    <w:p w:rsidR="00255CC2" w:rsidRPr="00255CC2" w:rsidRDefault="00255CC2" w:rsidP="00255CC2">
      <w:pPr>
        <w:rPr>
          <w:rFonts w:cstheme="minorHAnsi"/>
          <w:sz w:val="24"/>
          <w:szCs w:val="24"/>
          <w:lang w:val="es-US"/>
        </w:rPr>
      </w:pPr>
      <w:r w:rsidRPr="00D35EA1">
        <w:rPr>
          <w:rFonts w:cstheme="minorHAnsi"/>
          <w:b/>
          <w:bCs/>
          <w:sz w:val="24"/>
          <w:szCs w:val="24"/>
          <w:lang w:val="es-US"/>
        </w:rPr>
        <w:t>TENGA EN CUENTA:</w:t>
      </w:r>
      <w:r w:rsidRPr="00255CC2">
        <w:rPr>
          <w:rFonts w:cstheme="minorHAnsi"/>
          <w:sz w:val="24"/>
          <w:szCs w:val="24"/>
          <w:lang w:val="es-US"/>
        </w:rPr>
        <w:t xml:space="preserve"> Se fomenta el uso de máscaras y el distanciamiento social dentro del edificio.</w:t>
      </w:r>
    </w:p>
    <w:p w:rsidR="00255CC2" w:rsidRPr="00255CC2" w:rsidRDefault="00255CC2" w:rsidP="00255CC2">
      <w:pPr>
        <w:rPr>
          <w:rFonts w:cstheme="minorHAnsi"/>
          <w:sz w:val="24"/>
          <w:szCs w:val="24"/>
          <w:lang w:val="es-US"/>
        </w:rPr>
      </w:pPr>
      <w:r w:rsidRPr="00D35EA1">
        <w:rPr>
          <w:rFonts w:cstheme="minorHAnsi"/>
          <w:b/>
          <w:bCs/>
          <w:sz w:val="24"/>
          <w:szCs w:val="24"/>
          <w:lang w:val="es-US"/>
        </w:rPr>
        <w:t xml:space="preserve">Todos los comentarios deben recibirse </w:t>
      </w:r>
      <w:r w:rsidR="00161689">
        <w:rPr>
          <w:rFonts w:cstheme="minorHAnsi"/>
          <w:b/>
          <w:bCs/>
          <w:sz w:val="24"/>
          <w:szCs w:val="24"/>
          <w:lang w:val="es-US"/>
        </w:rPr>
        <w:t>no</w:t>
      </w:r>
      <w:r w:rsidRPr="00D35EA1">
        <w:rPr>
          <w:rFonts w:cstheme="minorHAnsi"/>
          <w:b/>
          <w:bCs/>
          <w:sz w:val="24"/>
          <w:szCs w:val="24"/>
          <w:lang w:val="es-US"/>
        </w:rPr>
        <w:t xml:space="preserve"> más tard</w:t>
      </w:r>
      <w:r w:rsidR="00161689">
        <w:rPr>
          <w:rFonts w:cstheme="minorHAnsi"/>
          <w:b/>
          <w:bCs/>
          <w:sz w:val="24"/>
          <w:szCs w:val="24"/>
          <w:lang w:val="es-US"/>
        </w:rPr>
        <w:t>e que</w:t>
      </w:r>
      <w:r w:rsidRPr="00D35EA1">
        <w:rPr>
          <w:rFonts w:cstheme="minorHAnsi"/>
          <w:b/>
          <w:bCs/>
          <w:sz w:val="24"/>
          <w:szCs w:val="24"/>
          <w:lang w:val="es-US"/>
        </w:rPr>
        <w:t xml:space="preserve"> las 9:30 a.m. del miércoles 2 de junio de 2021 (24 antes de la audiencia) para que formen parte de los registros oficiales.</w:t>
      </w:r>
      <w:r w:rsidRPr="00255CC2">
        <w:rPr>
          <w:rFonts w:cstheme="minorHAnsi"/>
          <w:sz w:val="24"/>
          <w:szCs w:val="24"/>
          <w:lang w:val="es-US"/>
        </w:rPr>
        <w:t xml:space="preserve"> Los comentarios públicos que se reciban oportunamente por correo, correo electrónico, web o CMT recibirán la misma consideración que si los comentarios públicos se hicieran en persona.</w:t>
      </w:r>
    </w:p>
    <w:p w:rsidR="00255CC2" w:rsidRPr="00255CC2" w:rsidRDefault="00255CC2" w:rsidP="00255CC2">
      <w:pPr>
        <w:rPr>
          <w:rFonts w:cstheme="minorHAnsi"/>
          <w:sz w:val="24"/>
          <w:szCs w:val="24"/>
          <w:lang w:val="es-US"/>
        </w:rPr>
      </w:pPr>
      <w:r w:rsidRPr="00255CC2">
        <w:rPr>
          <w:rFonts w:cstheme="minorHAnsi"/>
          <w:sz w:val="24"/>
          <w:szCs w:val="24"/>
          <w:lang w:val="es-US"/>
        </w:rPr>
        <w:t xml:space="preserve">Para obtener información adicional, comuníquese con el abogado del Concejo Municipal Martin Shelby en </w:t>
      </w:r>
      <w:hyperlink r:id="rId8" w:history="1">
        <w:r w:rsidR="00161689" w:rsidRPr="00B85F87">
          <w:rPr>
            <w:rStyle w:val="Hyperlink"/>
            <w:rFonts w:cstheme="minorHAnsi"/>
            <w:sz w:val="24"/>
            <w:szCs w:val="24"/>
            <w:lang w:val="es-US"/>
          </w:rPr>
          <w:t>Martin.Shelby@tampa.gov</w:t>
        </w:r>
      </w:hyperlink>
      <w:r w:rsidR="00161689">
        <w:rPr>
          <w:rFonts w:cstheme="minorHAnsi"/>
          <w:sz w:val="24"/>
          <w:szCs w:val="24"/>
          <w:lang w:val="es-US"/>
        </w:rPr>
        <w:t xml:space="preserve"> </w:t>
      </w:r>
      <w:r w:rsidRPr="00255CC2">
        <w:rPr>
          <w:rFonts w:cstheme="minorHAnsi"/>
          <w:sz w:val="24"/>
          <w:szCs w:val="24"/>
          <w:lang w:val="es-US"/>
        </w:rPr>
        <w:t>o al 813-274-8869.</w:t>
      </w:r>
    </w:p>
    <w:p w:rsidR="00255CC2" w:rsidRPr="00ED36A7" w:rsidRDefault="00255CC2" w:rsidP="00255CC2">
      <w:pPr>
        <w:rPr>
          <w:rFonts w:cstheme="minorHAnsi"/>
          <w:b/>
          <w:bCs/>
          <w:sz w:val="24"/>
          <w:szCs w:val="24"/>
          <w:lang w:val="es-US"/>
        </w:rPr>
      </w:pPr>
      <w:r w:rsidRPr="00ED36A7">
        <w:rPr>
          <w:rFonts w:cstheme="minorHAnsi"/>
          <w:b/>
          <w:bCs/>
          <w:sz w:val="24"/>
          <w:szCs w:val="24"/>
          <w:lang w:val="es-US"/>
        </w:rPr>
        <w:t>El propósito de esta audiencia pública será:</w:t>
      </w:r>
    </w:p>
    <w:p w:rsidR="00255CC2" w:rsidRPr="00255CC2" w:rsidRDefault="00255CC2" w:rsidP="00ED36A7">
      <w:pPr>
        <w:ind w:left="720"/>
        <w:rPr>
          <w:rFonts w:cstheme="minorHAnsi"/>
          <w:sz w:val="24"/>
          <w:szCs w:val="24"/>
          <w:lang w:val="es-US"/>
        </w:rPr>
      </w:pPr>
      <w:r w:rsidRPr="00255CC2">
        <w:rPr>
          <w:rFonts w:cstheme="minorHAnsi"/>
          <w:sz w:val="24"/>
          <w:szCs w:val="24"/>
          <w:lang w:val="es-US"/>
        </w:rPr>
        <w:t>1) Presentar información sobre los programas CDBG, ESG, HOME y HOPWA. La información incluirá, pero no se limitará a, los tipos de actividades realizadas anteriormente, el nivel anticipado de financiación, la gama de actividades elegibles y otros requisitos pertinentes del programa. Esta información se puede proporcionar por escrito.</w:t>
      </w:r>
    </w:p>
    <w:p w:rsidR="00255CC2" w:rsidRPr="00255CC2" w:rsidRDefault="00255CC2" w:rsidP="00ED36A7">
      <w:pPr>
        <w:ind w:left="720"/>
        <w:rPr>
          <w:rFonts w:cstheme="minorHAnsi"/>
          <w:sz w:val="24"/>
          <w:szCs w:val="24"/>
          <w:lang w:val="es-US"/>
        </w:rPr>
      </w:pPr>
      <w:r w:rsidRPr="00255CC2">
        <w:rPr>
          <w:rFonts w:cstheme="minorHAnsi"/>
          <w:sz w:val="24"/>
          <w:szCs w:val="24"/>
          <w:lang w:val="es-US"/>
        </w:rPr>
        <w:t>2) Obtener 'las opiniones y comentarios de los ciudadanos sobre el desarrollo comunitario, las necesidades prioritarias de vivienda y no relacionadas con la vivienda en la etapa inicial del programa para ser utilizado por el personal de la Ciudad en la preparación del Plan de Acción de un año para el año fiscal 2022.</w:t>
      </w:r>
    </w:p>
    <w:p w:rsidR="00255CC2" w:rsidRPr="00255CC2" w:rsidRDefault="00255CC2" w:rsidP="00ED36A7">
      <w:pPr>
        <w:ind w:left="720"/>
        <w:rPr>
          <w:rFonts w:cstheme="minorHAnsi"/>
          <w:sz w:val="24"/>
          <w:szCs w:val="24"/>
          <w:lang w:val="es-US"/>
        </w:rPr>
      </w:pPr>
      <w:r w:rsidRPr="00255CC2">
        <w:rPr>
          <w:rFonts w:cstheme="minorHAnsi"/>
          <w:sz w:val="24"/>
          <w:szCs w:val="24"/>
          <w:lang w:val="es-US"/>
        </w:rPr>
        <w:t xml:space="preserve">3) Brindar a cualquier persona </w:t>
      </w:r>
      <w:proofErr w:type="spellStart"/>
      <w:r w:rsidR="00161689">
        <w:rPr>
          <w:rFonts w:cstheme="minorHAnsi"/>
          <w:sz w:val="24"/>
          <w:szCs w:val="24"/>
          <w:lang w:val="es-US"/>
        </w:rPr>
        <w:t>o</w:t>
      </w:r>
      <w:proofErr w:type="spellEnd"/>
      <w:r w:rsidRPr="00255CC2">
        <w:rPr>
          <w:rFonts w:cstheme="minorHAnsi"/>
          <w:sz w:val="24"/>
          <w:szCs w:val="24"/>
          <w:lang w:val="es-US"/>
        </w:rPr>
        <w:t xml:space="preserve"> organización la oportunidad de ser escuchado sobre este tema.</w:t>
      </w:r>
    </w:p>
    <w:p w:rsidR="00255CC2" w:rsidRPr="00255CC2" w:rsidRDefault="00255CC2" w:rsidP="00ED36A7">
      <w:pPr>
        <w:ind w:left="720"/>
        <w:rPr>
          <w:rFonts w:cstheme="minorHAnsi"/>
          <w:sz w:val="24"/>
          <w:szCs w:val="24"/>
          <w:lang w:val="es-US"/>
        </w:rPr>
      </w:pPr>
      <w:r w:rsidRPr="00255CC2">
        <w:rPr>
          <w:rFonts w:cstheme="minorHAnsi"/>
          <w:sz w:val="24"/>
          <w:szCs w:val="24"/>
          <w:lang w:val="es-US"/>
        </w:rPr>
        <w:t>4) Anunciar la publicación de la Solicitud de propuestas para el financiamiento del programa para el año fiscal 2022 / Año del programa 2021.</w:t>
      </w:r>
    </w:p>
    <w:p w:rsidR="00255CC2" w:rsidRPr="00255CC2" w:rsidRDefault="00ED36A7" w:rsidP="00255CC2">
      <w:pPr>
        <w:rPr>
          <w:rFonts w:cstheme="minorHAnsi"/>
          <w:sz w:val="24"/>
          <w:szCs w:val="24"/>
          <w:lang w:val="es-US"/>
        </w:rPr>
      </w:pPr>
      <w:r w:rsidRPr="00D35EA1">
        <w:rPr>
          <w:rFonts w:cstheme="minorHAnsi"/>
          <w:b/>
          <w:bCs/>
          <w:sz w:val="24"/>
          <w:szCs w:val="24"/>
          <w:lang w:val="es-US"/>
        </w:rPr>
        <w:lastRenderedPageBreak/>
        <w:t>TENGA EN CUENTA:</w:t>
      </w:r>
      <w:r w:rsidRPr="00255CC2">
        <w:rPr>
          <w:rFonts w:cstheme="minorHAnsi"/>
          <w:sz w:val="24"/>
          <w:szCs w:val="24"/>
          <w:lang w:val="es-US"/>
        </w:rPr>
        <w:t xml:space="preserve"> </w:t>
      </w:r>
      <w:r>
        <w:rPr>
          <w:rFonts w:cstheme="minorHAnsi"/>
          <w:sz w:val="24"/>
          <w:szCs w:val="24"/>
          <w:lang w:val="es-US"/>
        </w:rPr>
        <w:t>L</w:t>
      </w:r>
      <w:r w:rsidR="00255CC2" w:rsidRPr="00255CC2">
        <w:rPr>
          <w:rFonts w:cstheme="minorHAnsi"/>
          <w:sz w:val="24"/>
          <w:szCs w:val="24"/>
          <w:lang w:val="es-US"/>
        </w:rPr>
        <w:t xml:space="preserve">os talleres virtuales están disponibles en </w:t>
      </w:r>
      <w:hyperlink r:id="rId9" w:history="1">
        <w:r w:rsidRPr="00B85F87">
          <w:rPr>
            <w:rStyle w:val="Hyperlink"/>
            <w:rFonts w:cstheme="minorHAnsi"/>
            <w:sz w:val="24"/>
            <w:szCs w:val="24"/>
            <w:lang w:val="es-US"/>
          </w:rPr>
          <w:t>https://www.tampagov.net/housing-and-community-development/funding-resources</w:t>
        </w:r>
      </w:hyperlink>
      <w:r>
        <w:rPr>
          <w:rFonts w:cstheme="minorHAnsi"/>
          <w:sz w:val="24"/>
          <w:szCs w:val="24"/>
          <w:lang w:val="es-US"/>
        </w:rPr>
        <w:t xml:space="preserve"> </w:t>
      </w:r>
      <w:r w:rsidR="00255CC2" w:rsidRPr="00255CC2">
        <w:rPr>
          <w:rFonts w:cstheme="minorHAnsi"/>
          <w:sz w:val="24"/>
          <w:szCs w:val="24"/>
          <w:lang w:val="es-US"/>
        </w:rPr>
        <w:t>desde ahora hasta la fecha límite, 15 de junio de 2021.</w:t>
      </w:r>
    </w:p>
    <w:p w:rsidR="00255CC2" w:rsidRPr="00ED36A7" w:rsidRDefault="00255CC2" w:rsidP="00255CC2">
      <w:pPr>
        <w:rPr>
          <w:rFonts w:cstheme="minorHAnsi"/>
          <w:b/>
          <w:bCs/>
          <w:sz w:val="24"/>
          <w:szCs w:val="24"/>
          <w:lang w:val="es-US"/>
        </w:rPr>
      </w:pPr>
      <w:r w:rsidRPr="00ED36A7">
        <w:rPr>
          <w:rFonts w:cstheme="minorHAnsi"/>
          <w:b/>
          <w:bCs/>
          <w:sz w:val="24"/>
          <w:szCs w:val="24"/>
          <w:lang w:val="es-US"/>
        </w:rPr>
        <w:t>El propósito de estos talleres es:</w:t>
      </w:r>
    </w:p>
    <w:p w:rsidR="00255CC2" w:rsidRPr="00255CC2" w:rsidRDefault="00D35EA1" w:rsidP="00D35EA1">
      <w:pPr>
        <w:ind w:left="720"/>
        <w:rPr>
          <w:rFonts w:cstheme="minorHAnsi"/>
          <w:sz w:val="24"/>
          <w:szCs w:val="24"/>
          <w:lang w:val="es-US"/>
        </w:rPr>
      </w:pPr>
      <w:r>
        <w:rPr>
          <w:rFonts w:cstheme="minorHAnsi"/>
          <w:sz w:val="24"/>
          <w:szCs w:val="24"/>
          <w:lang w:val="es-US"/>
        </w:rPr>
        <w:t>a</w:t>
      </w:r>
      <w:r w:rsidR="00255CC2" w:rsidRPr="00255CC2">
        <w:rPr>
          <w:rFonts w:cstheme="minorHAnsi"/>
          <w:sz w:val="24"/>
          <w:szCs w:val="24"/>
          <w:lang w:val="es-US"/>
        </w:rPr>
        <w:t>. Presentar información sobre los programas CDBG y HOME. La información incluirá, pero no se limitará a, los tipos de actividades realizadas anteriormente, el nivel anticipado de financiación, la gama de actividades elegibles y otros requisitos pertinentes del programa.</w:t>
      </w:r>
    </w:p>
    <w:p w:rsidR="00255CC2" w:rsidRPr="00255CC2" w:rsidRDefault="00D35EA1" w:rsidP="00D35EA1">
      <w:pPr>
        <w:ind w:left="720"/>
        <w:rPr>
          <w:rFonts w:cstheme="minorHAnsi"/>
          <w:sz w:val="24"/>
          <w:szCs w:val="24"/>
          <w:lang w:val="es-US"/>
        </w:rPr>
      </w:pPr>
      <w:r>
        <w:rPr>
          <w:rFonts w:cstheme="minorHAnsi"/>
          <w:sz w:val="24"/>
          <w:szCs w:val="24"/>
          <w:lang w:val="es-US"/>
        </w:rPr>
        <w:t>b</w:t>
      </w:r>
      <w:r w:rsidR="00255CC2" w:rsidRPr="00255CC2">
        <w:rPr>
          <w:rFonts w:cstheme="minorHAnsi"/>
          <w:sz w:val="24"/>
          <w:szCs w:val="24"/>
          <w:lang w:val="es-US"/>
        </w:rPr>
        <w:t>. Revis</w:t>
      </w:r>
      <w:r w:rsidR="00161689">
        <w:rPr>
          <w:rFonts w:cstheme="minorHAnsi"/>
          <w:sz w:val="24"/>
          <w:szCs w:val="24"/>
          <w:lang w:val="es-US"/>
        </w:rPr>
        <w:t>ar</w:t>
      </w:r>
      <w:r w:rsidR="00255CC2" w:rsidRPr="00255CC2">
        <w:rPr>
          <w:rFonts w:cstheme="minorHAnsi"/>
          <w:sz w:val="24"/>
          <w:szCs w:val="24"/>
          <w:lang w:val="es-US"/>
        </w:rPr>
        <w:t xml:space="preserve"> el proceso de solicitud.</w:t>
      </w:r>
    </w:p>
    <w:p w:rsidR="00255CC2" w:rsidRPr="00255CC2" w:rsidRDefault="00D35EA1" w:rsidP="00D35EA1">
      <w:pPr>
        <w:ind w:left="720"/>
        <w:rPr>
          <w:rFonts w:cstheme="minorHAnsi"/>
          <w:sz w:val="24"/>
          <w:szCs w:val="24"/>
          <w:lang w:val="es-US"/>
        </w:rPr>
      </w:pPr>
      <w:r>
        <w:rPr>
          <w:rFonts w:cstheme="minorHAnsi"/>
          <w:sz w:val="24"/>
          <w:szCs w:val="24"/>
          <w:lang w:val="es-US"/>
        </w:rPr>
        <w:t>c</w:t>
      </w:r>
      <w:r w:rsidR="00255CC2" w:rsidRPr="00255CC2">
        <w:rPr>
          <w:rFonts w:cstheme="minorHAnsi"/>
          <w:sz w:val="24"/>
          <w:szCs w:val="24"/>
          <w:lang w:val="es-US"/>
        </w:rPr>
        <w:t>. Aclar</w:t>
      </w:r>
      <w:r w:rsidR="00161689">
        <w:rPr>
          <w:rFonts w:cstheme="minorHAnsi"/>
          <w:sz w:val="24"/>
          <w:szCs w:val="24"/>
          <w:lang w:val="es-US"/>
        </w:rPr>
        <w:t>ar</w:t>
      </w:r>
      <w:r w:rsidR="00255CC2" w:rsidRPr="00255CC2">
        <w:rPr>
          <w:rFonts w:cstheme="minorHAnsi"/>
          <w:sz w:val="24"/>
          <w:szCs w:val="24"/>
          <w:lang w:val="es-US"/>
        </w:rPr>
        <w:t xml:space="preserve"> todas las fechas de presentación y proporcione documentos actualizados.</w:t>
      </w:r>
      <w:r>
        <w:rPr>
          <w:rFonts w:cstheme="minorHAnsi"/>
          <w:sz w:val="24"/>
          <w:szCs w:val="24"/>
          <w:lang w:val="es-US"/>
        </w:rPr>
        <w:br/>
      </w:r>
    </w:p>
    <w:p w:rsidR="00661B81" w:rsidRDefault="00255CC2" w:rsidP="00661B81">
      <w:pPr>
        <w:rPr>
          <w:rFonts w:eastAsia="Times New Roman" w:cstheme="minorHAnsi"/>
          <w:b/>
          <w:bCs/>
          <w:color w:val="000000"/>
          <w:sz w:val="24"/>
          <w:szCs w:val="24"/>
          <w:lang w:val="es-US"/>
        </w:rPr>
      </w:pPr>
      <w:r w:rsidRPr="00D35EA1">
        <w:rPr>
          <w:rFonts w:cstheme="minorHAnsi"/>
          <w:b/>
          <w:bCs/>
          <w:sz w:val="24"/>
          <w:szCs w:val="24"/>
          <w:lang w:val="es-US"/>
        </w:rPr>
        <w:t xml:space="preserve">De acuerdo con la Ley de Estadounidenses con Discapacidades y la Sección 286.26 de los Estatutos de Florida, las personas con discapacidades que necesiten adaptaciones especiales para participar en la Audiencia Pública deben comunicarse con el </w:t>
      </w:r>
      <w:r w:rsidR="00661B81" w:rsidRPr="00661B81">
        <w:rPr>
          <w:b/>
          <w:bCs/>
          <w:sz w:val="24"/>
          <w:szCs w:val="24"/>
          <w:lang w:val="es-US"/>
        </w:rPr>
        <w:t xml:space="preserve">Coordinador de actos de </w:t>
      </w:r>
      <w:r w:rsidR="00661B81">
        <w:rPr>
          <w:b/>
          <w:bCs/>
          <w:sz w:val="24"/>
          <w:szCs w:val="24"/>
          <w:lang w:val="es-US"/>
        </w:rPr>
        <w:t>E</w:t>
      </w:r>
      <w:r w:rsidR="00661B81" w:rsidRPr="00661B81">
        <w:rPr>
          <w:b/>
          <w:bCs/>
          <w:sz w:val="24"/>
          <w:szCs w:val="24"/>
          <w:lang w:val="es-US"/>
        </w:rPr>
        <w:t xml:space="preserve">stadounidenses con </w:t>
      </w:r>
      <w:r w:rsidR="00661B81">
        <w:rPr>
          <w:b/>
          <w:bCs/>
          <w:sz w:val="24"/>
          <w:szCs w:val="24"/>
          <w:lang w:val="es-US"/>
        </w:rPr>
        <w:t>D</w:t>
      </w:r>
      <w:r w:rsidR="00661B81" w:rsidRPr="00661B81">
        <w:rPr>
          <w:b/>
          <w:bCs/>
          <w:sz w:val="24"/>
          <w:szCs w:val="24"/>
          <w:lang w:val="es-US"/>
        </w:rPr>
        <w:t>iscapacidades</w:t>
      </w:r>
      <w:r w:rsidRPr="00D35EA1">
        <w:rPr>
          <w:rFonts w:cstheme="minorHAnsi"/>
          <w:b/>
          <w:bCs/>
          <w:sz w:val="24"/>
          <w:szCs w:val="24"/>
          <w:lang w:val="es-US"/>
        </w:rPr>
        <w:t xml:space="preserve"> de la Ciudad de Tampa al menos 48 horas antes del procedimiento. El Coordinador de ADA puede ser contactado por teléfono al 813-274-3964, </w:t>
      </w:r>
      <w:r w:rsidR="00D35EA1" w:rsidRPr="00D35EA1">
        <w:rPr>
          <w:rFonts w:cstheme="minorHAnsi"/>
          <w:b/>
          <w:bCs/>
          <w:sz w:val="24"/>
          <w:szCs w:val="24"/>
          <w:lang w:val="es-US"/>
        </w:rPr>
        <w:t>o por</w:t>
      </w:r>
      <w:r w:rsidRPr="00D35EA1">
        <w:rPr>
          <w:rFonts w:cstheme="minorHAnsi"/>
          <w:b/>
          <w:bCs/>
          <w:sz w:val="24"/>
          <w:szCs w:val="24"/>
          <w:lang w:val="es-US"/>
        </w:rPr>
        <w:t xml:space="preserve"> correo electrónico a</w:t>
      </w:r>
      <w:r w:rsidR="00661B81">
        <w:rPr>
          <w:rFonts w:cstheme="minorHAnsi"/>
          <w:b/>
          <w:bCs/>
          <w:sz w:val="24"/>
          <w:szCs w:val="24"/>
          <w:lang w:val="es-US"/>
        </w:rPr>
        <w:t xml:space="preserve"> </w:t>
      </w:r>
      <w:hyperlink r:id="rId10" w:history="1">
        <w:r w:rsidR="00161689" w:rsidRPr="00B85F87">
          <w:rPr>
            <w:rStyle w:val="Hyperlink"/>
            <w:rFonts w:cstheme="minorHAnsi"/>
            <w:b/>
            <w:bCs/>
            <w:sz w:val="24"/>
            <w:szCs w:val="24"/>
            <w:lang w:val="es-US"/>
          </w:rPr>
          <w:t>www.tampagov.net/adarequest</w:t>
        </w:r>
      </w:hyperlink>
      <w:r w:rsidR="00D35EA1" w:rsidRPr="00D35EA1">
        <w:rPr>
          <w:rFonts w:cstheme="minorHAnsi"/>
          <w:b/>
          <w:bCs/>
          <w:sz w:val="24"/>
          <w:szCs w:val="24"/>
          <w:lang w:val="es-US"/>
        </w:rPr>
        <w:t>.</w:t>
      </w:r>
      <w:r w:rsidR="00D35EA1">
        <w:rPr>
          <w:rFonts w:cstheme="minorHAnsi"/>
          <w:sz w:val="24"/>
          <w:szCs w:val="24"/>
          <w:lang w:val="es-US"/>
        </w:rPr>
        <w:t xml:space="preserve">   </w:t>
      </w:r>
      <w:r w:rsidR="00D35EA1">
        <w:rPr>
          <w:rFonts w:eastAsia="Times New Roman" w:cstheme="minorHAnsi"/>
          <w:color w:val="000000"/>
          <w:sz w:val="24"/>
          <w:szCs w:val="24"/>
          <w:lang w:val="es-US"/>
        </w:rPr>
        <w:br/>
      </w:r>
      <w:r w:rsidR="00D35EA1">
        <w:rPr>
          <w:rFonts w:eastAsia="Times New Roman" w:cstheme="minorHAnsi"/>
          <w:color w:val="000000"/>
          <w:sz w:val="24"/>
          <w:szCs w:val="24"/>
          <w:lang w:val="es-US"/>
        </w:rPr>
        <w:br/>
      </w:r>
      <w:r w:rsidRPr="00255CC2">
        <w:rPr>
          <w:rFonts w:eastAsia="Times New Roman" w:cstheme="minorHAnsi"/>
          <w:b/>
          <w:bCs/>
          <w:color w:val="000000"/>
          <w:sz w:val="24"/>
          <w:szCs w:val="24"/>
          <w:lang w:val="es-US"/>
        </w:rPr>
        <w:t xml:space="preserve">** Los subtítulos cerrados también están disponibles a través del proveedor híbrido de reuniones virtuales y en vivo; se recomienda encarecidamente a quienes deseen utilizar dichos servicios del proveedor que prueben y se familiaricen con ellos y cómo se puede acceder a las funciones de asistencia antes </w:t>
      </w:r>
      <w:r w:rsidR="00D35EA1" w:rsidRPr="00255CC2">
        <w:rPr>
          <w:b/>
          <w:bCs/>
          <w:sz w:val="24"/>
          <w:szCs w:val="24"/>
          <w:lang w:val="es-US"/>
        </w:rPr>
        <w:t>del</w:t>
      </w:r>
      <w:r w:rsidRPr="00255CC2">
        <w:rPr>
          <w:b/>
          <w:bCs/>
          <w:sz w:val="24"/>
          <w:szCs w:val="24"/>
          <w:lang w:val="es-US"/>
        </w:rPr>
        <w:t xml:space="preserve"> período anterior de 24 horas: si tiene dificultades para acceder a dichos controles de asistencia o tiene otras preguntas similares, comuníquese con el </w:t>
      </w:r>
      <w:r w:rsidR="00661B81" w:rsidRPr="00661B81">
        <w:rPr>
          <w:b/>
          <w:bCs/>
          <w:sz w:val="24"/>
          <w:szCs w:val="24"/>
          <w:lang w:val="es-US"/>
        </w:rPr>
        <w:t xml:space="preserve">Coordinadora de actos de </w:t>
      </w:r>
      <w:r w:rsidR="00661B81">
        <w:rPr>
          <w:b/>
          <w:bCs/>
          <w:sz w:val="24"/>
          <w:szCs w:val="24"/>
          <w:lang w:val="es-US"/>
        </w:rPr>
        <w:t>E</w:t>
      </w:r>
      <w:r w:rsidR="00661B81" w:rsidRPr="00661B81">
        <w:rPr>
          <w:b/>
          <w:bCs/>
          <w:sz w:val="24"/>
          <w:szCs w:val="24"/>
          <w:lang w:val="es-US"/>
        </w:rPr>
        <w:t xml:space="preserve">stadounidenses con </w:t>
      </w:r>
      <w:r w:rsidR="00661B81">
        <w:rPr>
          <w:b/>
          <w:bCs/>
          <w:sz w:val="24"/>
          <w:szCs w:val="24"/>
          <w:lang w:val="es-US"/>
        </w:rPr>
        <w:t>D</w:t>
      </w:r>
      <w:r w:rsidR="00661B81" w:rsidRPr="00661B81">
        <w:rPr>
          <w:b/>
          <w:bCs/>
          <w:sz w:val="24"/>
          <w:szCs w:val="24"/>
          <w:lang w:val="es-US"/>
        </w:rPr>
        <w:t>iscapacidades</w:t>
      </w:r>
      <w:r w:rsidR="00661B81">
        <w:rPr>
          <w:b/>
          <w:bCs/>
          <w:sz w:val="24"/>
          <w:szCs w:val="24"/>
          <w:lang w:val="es-US"/>
        </w:rPr>
        <w:t xml:space="preserve"> de la Ciudad de Tampa.</w:t>
      </w:r>
      <w:r w:rsidRPr="00255CC2">
        <w:rPr>
          <w:b/>
          <w:bCs/>
          <w:sz w:val="24"/>
          <w:szCs w:val="24"/>
          <w:lang w:val="es-US"/>
        </w:rPr>
        <w:t xml:space="preserve"> **</w:t>
      </w:r>
      <w:r w:rsidRPr="00255CC2">
        <w:rPr>
          <w:rFonts w:eastAsia="Times New Roman" w:cstheme="minorHAnsi"/>
          <w:b/>
          <w:bCs/>
          <w:color w:val="000000"/>
          <w:sz w:val="24"/>
          <w:szCs w:val="24"/>
          <w:lang w:val="es-US"/>
        </w:rPr>
        <w:t xml:space="preserve"> </w:t>
      </w:r>
    </w:p>
    <w:p w:rsidR="00255CC2" w:rsidRPr="00161689" w:rsidRDefault="00255CC2" w:rsidP="00161689">
      <w:pPr>
        <w:jc w:val="both"/>
        <w:rPr>
          <w:rFonts w:cstheme="minorHAnsi"/>
          <w:b/>
          <w:bCs/>
          <w:sz w:val="24"/>
          <w:szCs w:val="24"/>
          <w:lang w:val="es-US"/>
        </w:rPr>
      </w:pPr>
      <w:r w:rsidRPr="00255CC2">
        <w:rPr>
          <w:rFonts w:eastAsia="Times New Roman" w:cstheme="minorHAnsi"/>
          <w:b/>
          <w:bCs/>
          <w:color w:val="000000"/>
          <w:sz w:val="24"/>
          <w:szCs w:val="24"/>
          <w:lang w:val="es-US"/>
        </w:rPr>
        <w:t xml:space="preserve">Aunque esta reunión híbrida en vivo y virtual está destinada a obtener información para la preparación del Plan de Acción Anual FY2022 / PY2021, el Ayuntamiento no tomará una acción formal sobre el plan en este momento, cualquier persona que desee apelar cualquier asunto para ser considerado en este La reunión se asegurará de que se realice un registro literal del procedimiento, incluidos todos los testimonios y pruebas en las que se pueda basar la apelación (FS 286.0105). </w:t>
      </w:r>
    </w:p>
    <w:p w:rsidR="00252849" w:rsidRPr="00255CC2" w:rsidRDefault="00252849" w:rsidP="00255CC2">
      <w:pPr>
        <w:rPr>
          <w:lang w:val="es-US"/>
        </w:rPr>
      </w:pPr>
      <w:bookmarkStart w:id="0" w:name="_GoBack"/>
      <w:bookmarkEnd w:id="0"/>
    </w:p>
    <w:sectPr w:rsidR="00252849" w:rsidRPr="00255C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CC2"/>
    <w:rsid w:val="00161689"/>
    <w:rsid w:val="00252849"/>
    <w:rsid w:val="00255CC2"/>
    <w:rsid w:val="005B4E4C"/>
    <w:rsid w:val="00661B81"/>
    <w:rsid w:val="00983CAB"/>
    <w:rsid w:val="00D35EA1"/>
    <w:rsid w:val="00ED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D7B7"/>
  <w15:chartTrackingRefBased/>
  <w15:docId w15:val="{33DA7508-3BBD-4E99-9C95-68B9E313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5CC2"/>
    <w:rPr>
      <w:color w:val="0563C1" w:themeColor="hyperlink"/>
      <w:u w:val="single"/>
    </w:rPr>
  </w:style>
  <w:style w:type="character" w:styleId="UnresolvedMention">
    <w:name w:val="Unresolved Mention"/>
    <w:basedOn w:val="DefaultParagraphFont"/>
    <w:uiPriority w:val="99"/>
    <w:semiHidden/>
    <w:unhideWhenUsed/>
    <w:rsid w:val="00255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156794">
      <w:bodyDiv w:val="1"/>
      <w:marLeft w:val="0"/>
      <w:marRight w:val="0"/>
      <w:marTop w:val="0"/>
      <w:marBottom w:val="0"/>
      <w:divBdr>
        <w:top w:val="none" w:sz="0" w:space="0" w:color="auto"/>
        <w:left w:val="none" w:sz="0" w:space="0" w:color="auto"/>
        <w:bottom w:val="none" w:sz="0" w:space="0" w:color="auto"/>
        <w:right w:val="none" w:sz="0" w:space="0" w:color="auto"/>
      </w:divBdr>
      <w:divsChild>
        <w:div w:id="1065492292">
          <w:marLeft w:val="0"/>
          <w:marRight w:val="0"/>
          <w:marTop w:val="100"/>
          <w:marBottom w:val="0"/>
          <w:divBdr>
            <w:top w:val="none" w:sz="0" w:space="0" w:color="auto"/>
            <w:left w:val="none" w:sz="0" w:space="0" w:color="auto"/>
            <w:bottom w:val="none" w:sz="0" w:space="0" w:color="auto"/>
            <w:right w:val="none" w:sz="0" w:space="0" w:color="auto"/>
          </w:divBdr>
          <w:divsChild>
            <w:div w:id="1836988305">
              <w:marLeft w:val="0"/>
              <w:marRight w:val="0"/>
              <w:marTop w:val="60"/>
              <w:marBottom w:val="0"/>
              <w:divBdr>
                <w:top w:val="none" w:sz="0" w:space="0" w:color="auto"/>
                <w:left w:val="none" w:sz="0" w:space="0" w:color="auto"/>
                <w:bottom w:val="none" w:sz="0" w:space="0" w:color="auto"/>
                <w:right w:val="none" w:sz="0" w:space="0" w:color="auto"/>
              </w:divBdr>
            </w:div>
          </w:divsChild>
        </w:div>
        <w:div w:id="71902918">
          <w:marLeft w:val="0"/>
          <w:marRight w:val="0"/>
          <w:marTop w:val="0"/>
          <w:marBottom w:val="0"/>
          <w:divBdr>
            <w:top w:val="none" w:sz="0" w:space="0" w:color="auto"/>
            <w:left w:val="none" w:sz="0" w:space="0" w:color="auto"/>
            <w:bottom w:val="none" w:sz="0" w:space="0" w:color="auto"/>
            <w:right w:val="none" w:sz="0" w:space="0" w:color="auto"/>
          </w:divBdr>
          <w:divsChild>
            <w:div w:id="204097067">
              <w:marLeft w:val="0"/>
              <w:marRight w:val="0"/>
              <w:marTop w:val="0"/>
              <w:marBottom w:val="0"/>
              <w:divBdr>
                <w:top w:val="none" w:sz="0" w:space="0" w:color="auto"/>
                <w:left w:val="none" w:sz="0" w:space="0" w:color="auto"/>
                <w:bottom w:val="none" w:sz="0" w:space="0" w:color="auto"/>
                <w:right w:val="none" w:sz="0" w:space="0" w:color="auto"/>
              </w:divBdr>
              <w:divsChild>
                <w:div w:id="19709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Shelby@tampa.gov" TargetMode="External"/><Relationship Id="rId3" Type="http://schemas.openxmlformats.org/officeDocument/2006/relationships/webSettings" Target="webSettings.xml"/><Relationship Id="rId7" Type="http://schemas.openxmlformats.org/officeDocument/2006/relationships/hyperlink" Target="https://www.tampa.gov/PublicCommen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ampaCityCouncil@tampagov.net" TargetMode="External"/><Relationship Id="rId11" Type="http://schemas.openxmlformats.org/officeDocument/2006/relationships/fontTable" Target="fontTable.xml"/><Relationship Id="rId5" Type="http://schemas.openxmlformats.org/officeDocument/2006/relationships/hyperlink" Target="https://www.tampa.gov/PublicComment" TargetMode="External"/><Relationship Id="rId10" Type="http://schemas.openxmlformats.org/officeDocument/2006/relationships/hyperlink" Target="http://www.tampagov.net/adarequest" TargetMode="External"/><Relationship Id="rId4" Type="http://schemas.openxmlformats.org/officeDocument/2006/relationships/hyperlink" Target="https://www.tampa.gov/livestream" TargetMode="External"/><Relationship Id="rId9" Type="http://schemas.openxmlformats.org/officeDocument/2006/relationships/hyperlink" Target="https://www.tampagov.net/housing-and-community-development/fund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City of Tampa</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Estilette</dc:creator>
  <cp:keywords/>
  <dc:description/>
  <cp:lastModifiedBy>Duane Estilette</cp:lastModifiedBy>
  <cp:revision>3</cp:revision>
  <dcterms:created xsi:type="dcterms:W3CDTF">2021-05-20T18:18:00Z</dcterms:created>
  <dcterms:modified xsi:type="dcterms:W3CDTF">2021-05-20T19:36:00Z</dcterms:modified>
</cp:coreProperties>
</file>