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6581" w14:textId="77777777" w:rsidR="00F76B05" w:rsidRPr="00AD5DE2" w:rsidRDefault="00FB1FC8" w:rsidP="00B86C33">
      <w:pPr>
        <w:spacing w:line="240" w:lineRule="auto"/>
        <w:contextualSpacing/>
        <w:sectPr w:rsidR="00F76B05" w:rsidRPr="00AD5DE2" w:rsidSect="006B6DC3">
          <w:headerReference w:type="first" r:id="rId8"/>
          <w:footerReference w:type="first" r:id="rId9"/>
          <w:pgSz w:w="12240" w:h="15840"/>
          <w:pgMar w:top="2880" w:right="630" w:bottom="1440" w:left="1440" w:header="720" w:footer="720" w:gutter="0"/>
          <w:cols w:space="720"/>
          <w:titlePg/>
          <w:docGrid w:linePitch="360"/>
        </w:sectPr>
      </w:pPr>
      <w:r w:rsidRPr="00AD5DE2">
        <w:rPr>
          <w:noProof/>
        </w:rPr>
        <mc:AlternateContent>
          <mc:Choice Requires="wps">
            <w:drawing>
              <wp:anchor distT="45720" distB="45720" distL="114300" distR="114300" simplePos="0" relativeHeight="251659264" behindDoc="0" locked="0" layoutInCell="1" allowOverlap="1" wp14:anchorId="2380169A" wp14:editId="0B1EC956">
                <wp:simplePos x="0" y="0"/>
                <wp:positionH relativeFrom="page">
                  <wp:posOffset>4286250</wp:posOffset>
                </wp:positionH>
                <wp:positionV relativeFrom="topMargin">
                  <wp:posOffset>352425</wp:posOffset>
                </wp:positionV>
                <wp:extent cx="3757930" cy="1457325"/>
                <wp:effectExtent l="0" t="0" r="0" b="0"/>
                <wp:wrapNone/>
                <wp:docPr id="217" name="Text Box 2" title="Department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457325"/>
                        </a:xfrm>
                        <a:prstGeom prst="rect">
                          <a:avLst/>
                        </a:prstGeom>
                        <a:noFill/>
                        <a:ln w="9525">
                          <a:noFill/>
                          <a:miter lim="800000"/>
                          <a:headEnd/>
                          <a:tailEnd/>
                        </a:ln>
                      </wps:spPr>
                      <wps:txbx>
                        <w:txbxContent>
                          <w:p w14:paraId="0B7B2B4A" w14:textId="33A9CC93" w:rsidR="00470FF0" w:rsidRPr="00622658" w:rsidRDefault="006B6DC3" w:rsidP="00622658">
                            <w:pPr>
                              <w:pStyle w:val="PageHeaderDepartment"/>
                            </w:pPr>
                            <w:r>
                              <w:t>Neighborhood &amp; Community Affairs</w:t>
                            </w:r>
                          </w:p>
                          <w:p w14:paraId="0F386803" w14:textId="084896F8" w:rsidR="00470FF0" w:rsidRDefault="006B6DC3" w:rsidP="00622658">
                            <w:pPr>
                              <w:pStyle w:val="PageHeaderDepartment"/>
                            </w:pPr>
                            <w:r>
                              <w:t>Office of Human Rights</w:t>
                            </w:r>
                          </w:p>
                          <w:p w14:paraId="01FB026D" w14:textId="1C5EFDBC" w:rsidR="00F067F0" w:rsidRDefault="00600A56" w:rsidP="00F067F0">
                            <w:pPr>
                              <w:pStyle w:val="PageHeaderAddress"/>
                            </w:pPr>
                            <w:r>
                              <w:t>2555 East Hanna</w:t>
                            </w:r>
                            <w:r w:rsidR="00F72B74">
                              <w:t xml:space="preserve"> </w:t>
                            </w:r>
                            <w:r>
                              <w:t>Avenue</w:t>
                            </w:r>
                          </w:p>
                          <w:p w14:paraId="1598C014" w14:textId="1A604982" w:rsidR="00F067F0" w:rsidRDefault="00F72B74" w:rsidP="00F067F0">
                            <w:pPr>
                              <w:pStyle w:val="PageHeaderAddress"/>
                            </w:pPr>
                            <w:r>
                              <w:t>Tampa, FL 336</w:t>
                            </w:r>
                            <w:r w:rsidR="00600A56">
                              <w:t>10-1365</w:t>
                            </w:r>
                            <w:r>
                              <w:t xml:space="preserve"> </w:t>
                            </w:r>
                          </w:p>
                          <w:p w14:paraId="200D86C0" w14:textId="77777777" w:rsidR="00FB1FC8" w:rsidRDefault="00FB1FC8" w:rsidP="00F067F0">
                            <w:pPr>
                              <w:pStyle w:val="PageHeaderAddress"/>
                            </w:pPr>
                          </w:p>
                          <w:p w14:paraId="41F7492B" w14:textId="78D2C4A1" w:rsidR="00F067F0" w:rsidRDefault="00F067F0" w:rsidP="00F067F0">
                            <w:pPr>
                              <w:pStyle w:val="PageHeaderAddress"/>
                            </w:pPr>
                            <w:r>
                              <w:t xml:space="preserve">Office (813) </w:t>
                            </w:r>
                            <w:r w:rsidR="00F72B74">
                              <w:t>274</w:t>
                            </w:r>
                            <w:r>
                              <w:t>-</w:t>
                            </w:r>
                            <w:r w:rsidR="00F72B74">
                              <w:t>7940</w:t>
                            </w:r>
                          </w:p>
                          <w:p w14:paraId="46BED328" w14:textId="5313E0D7" w:rsidR="002C4DF4" w:rsidRPr="00622658" w:rsidRDefault="002C4DF4" w:rsidP="00662655">
                            <w:pPr>
                              <w:pStyle w:val="PageHeaderAddress"/>
                              <w:suppressLineNumbers/>
                              <w:rPr>
                                <w:b/>
                              </w:rPr>
                            </w:pPr>
                            <w:r>
                              <w:t xml:space="preserve">Fax: (813) </w:t>
                            </w:r>
                            <w:r w:rsidR="00F72B74">
                              <w:t>274</w:t>
                            </w:r>
                            <w:r>
                              <w:t>-</w:t>
                            </w:r>
                            <w:r w:rsidR="00F72B74">
                              <w:t>7941</w:t>
                            </w:r>
                          </w:p>
                          <w:p w14:paraId="21B78BE3" w14:textId="77777777" w:rsidR="004A5056" w:rsidRPr="004A5056" w:rsidRDefault="004A5056" w:rsidP="004A5056">
                            <w:pPr>
                              <w:jc w:val="right"/>
                              <w:rPr>
                                <w:rFonts w:ascii="Calibri" w:hAnsi="Calibri" w:cs="Calibri"/>
                                <w:b/>
                                <w:sz w:val="30"/>
                                <w:szCs w:val="30"/>
                              </w:rPr>
                            </w:pP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0169A" id="_x0000_t202" coordsize="21600,21600" o:spt="202" path="m,l,21600r21600,l21600,xe">
                <v:stroke joinstyle="miter"/>
                <v:path gradientshapeok="t" o:connecttype="rect"/>
              </v:shapetype>
              <v:shape id="Text Box 2" o:spid="_x0000_s1026" type="#_x0000_t202" alt="Title: Department Address Information" style="position:absolute;margin-left:337.5pt;margin-top:27.75pt;width:295.9pt;height:114.7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" filled="f" stroked="f">
                <v:textbox>
                  <w:txbxContent>
                    <w:p w14:paraId="0B7B2B4A" w14:textId="33A9CC93" w:rsidR="00470FF0" w:rsidRPr="00622658" w:rsidRDefault="006B6DC3" w:rsidP="00622658">
                      <w:pPr>
                        <w:pStyle w:val="PageHeaderDepartment"/>
                      </w:pPr>
                      <w:r>
                        <w:t>Neighborhood &amp; Community Affairs</w:t>
                      </w:r>
                    </w:p>
                    <w:p w14:paraId="0F386803" w14:textId="084896F8" w:rsidR="00470FF0" w:rsidRDefault="006B6DC3" w:rsidP="00622658">
                      <w:pPr>
                        <w:pStyle w:val="PageHeaderDepartment"/>
                      </w:pPr>
                      <w:r>
                        <w:t>Office of Human Rights</w:t>
                      </w:r>
                    </w:p>
                    <w:p w14:paraId="01FB026D" w14:textId="1C5EFDBC" w:rsidR="00F067F0" w:rsidRDefault="00600A56" w:rsidP="00F067F0">
                      <w:pPr>
                        <w:pStyle w:val="PageHeaderAddress"/>
                      </w:pPr>
                      <w:r>
                        <w:t>2555 East Hanna</w:t>
                      </w:r>
                      <w:r w:rsidR="00F72B74">
                        <w:t xml:space="preserve"> </w:t>
                      </w:r>
                      <w:r>
                        <w:t>Avenue</w:t>
                      </w:r>
                    </w:p>
                    <w:p w14:paraId="1598C014" w14:textId="1A604982" w:rsidR="00F067F0" w:rsidRDefault="00F72B74" w:rsidP="00F067F0">
                      <w:pPr>
                        <w:pStyle w:val="PageHeaderAddress"/>
                      </w:pPr>
                      <w:r>
                        <w:t>Tampa, FL 336</w:t>
                      </w:r>
                      <w:r w:rsidR="00600A56">
                        <w:t>10-1365</w:t>
                      </w:r>
                      <w:r>
                        <w:t xml:space="preserve"> </w:t>
                      </w:r>
                    </w:p>
                    <w:p w14:paraId="200D86C0" w14:textId="77777777" w:rsidR="00FB1FC8" w:rsidRDefault="00FB1FC8" w:rsidP="00F067F0">
                      <w:pPr>
                        <w:pStyle w:val="PageHeaderAddress"/>
                      </w:pPr>
                    </w:p>
                    <w:p w14:paraId="41F7492B" w14:textId="78D2C4A1" w:rsidR="00F067F0" w:rsidRDefault="00F067F0" w:rsidP="00F067F0">
                      <w:pPr>
                        <w:pStyle w:val="PageHeaderAddress"/>
                      </w:pPr>
                      <w:r>
                        <w:t xml:space="preserve">Office (813) </w:t>
                      </w:r>
                      <w:r w:rsidR="00F72B74">
                        <w:t>274</w:t>
                      </w:r>
                      <w:r>
                        <w:t>-</w:t>
                      </w:r>
                      <w:r w:rsidR="00F72B74">
                        <w:t>7940</w:t>
                      </w:r>
                    </w:p>
                    <w:p w14:paraId="46BED328" w14:textId="5313E0D7" w:rsidR="002C4DF4" w:rsidRPr="00622658" w:rsidRDefault="002C4DF4" w:rsidP="00662655">
                      <w:pPr>
                        <w:pStyle w:val="PageHeaderAddress"/>
                        <w:suppressLineNumbers/>
                        <w:rPr>
                          <w:b/>
                        </w:rPr>
                      </w:pPr>
                      <w:r>
                        <w:t xml:space="preserve">Fax: (813) </w:t>
                      </w:r>
                      <w:r w:rsidR="00F72B74">
                        <w:t>274</w:t>
                      </w:r>
                      <w:r>
                        <w:t>-</w:t>
                      </w:r>
                      <w:r w:rsidR="00F72B74">
                        <w:t>7941</w:t>
                      </w:r>
                    </w:p>
                    <w:p w14:paraId="21B78BE3" w14:textId="77777777" w:rsidR="004A5056" w:rsidRPr="004A5056" w:rsidRDefault="004A5056" w:rsidP="004A5056">
                      <w:pPr>
                        <w:jc w:val="right"/>
                        <w:rPr>
                          <w:rFonts w:ascii="Calibri" w:hAnsi="Calibri" w:cs="Calibri"/>
                          <w:b/>
                          <w:sz w:val="30"/>
                          <w:szCs w:val="30"/>
                        </w:rPr>
                      </w:pPr>
                    </w:p>
                  </w:txbxContent>
                </v:textbox>
                <w10:wrap anchorx="page" anchory="margin"/>
              </v:shape>
            </w:pict>
          </mc:Fallback>
        </mc:AlternateContent>
      </w:r>
    </w:p>
    <w:p w14:paraId="54E9FEFB" w14:textId="77777777" w:rsidR="00EA0E16" w:rsidRPr="00AD5DE2" w:rsidRDefault="00EA0E16" w:rsidP="00B86C33">
      <w:pPr>
        <w:tabs>
          <w:tab w:val="center" w:pos="4995"/>
          <w:tab w:val="right" w:pos="9990"/>
        </w:tabs>
        <w:spacing w:line="240" w:lineRule="auto"/>
        <w:contextualSpacing/>
        <w:jc w:val="center"/>
        <w:rPr>
          <w:rFonts w:cstheme="minorHAnsi"/>
          <w:b/>
        </w:rPr>
      </w:pPr>
      <w:r w:rsidRPr="00AD5DE2">
        <w:rPr>
          <w:rFonts w:cstheme="minorHAnsi"/>
          <w:b/>
        </w:rPr>
        <w:t>Human Rights Board</w:t>
      </w:r>
    </w:p>
    <w:p w14:paraId="2FE7C019" w14:textId="1FD57E5C" w:rsidR="00EA0E16" w:rsidRPr="00AD5DE2" w:rsidRDefault="0078554D" w:rsidP="00B86C33">
      <w:pPr>
        <w:tabs>
          <w:tab w:val="center" w:pos="4995"/>
          <w:tab w:val="right" w:pos="9990"/>
        </w:tabs>
        <w:spacing w:line="240" w:lineRule="auto"/>
        <w:contextualSpacing/>
        <w:jc w:val="center"/>
        <w:rPr>
          <w:rFonts w:cstheme="minorHAnsi"/>
          <w:b/>
          <w:bCs/>
        </w:rPr>
      </w:pPr>
      <w:r>
        <w:rPr>
          <w:rFonts w:cstheme="minorHAnsi"/>
          <w:b/>
        </w:rPr>
        <w:t>November 12,</w:t>
      </w:r>
      <w:r w:rsidR="009A5328">
        <w:rPr>
          <w:rFonts w:cstheme="minorHAnsi"/>
          <w:b/>
        </w:rPr>
        <w:t xml:space="preserve"> 2025</w:t>
      </w:r>
    </w:p>
    <w:p w14:paraId="68C13B8C" w14:textId="1701A963" w:rsidR="00EA0E16" w:rsidRDefault="009A5328" w:rsidP="00B86C33">
      <w:pPr>
        <w:tabs>
          <w:tab w:val="center" w:pos="4995"/>
          <w:tab w:val="right" w:pos="9990"/>
        </w:tabs>
        <w:spacing w:line="240" w:lineRule="auto"/>
        <w:contextualSpacing/>
        <w:jc w:val="center"/>
        <w:rPr>
          <w:rFonts w:cstheme="minorHAnsi"/>
          <w:b/>
        </w:rPr>
      </w:pPr>
      <w:r>
        <w:rPr>
          <w:rFonts w:cstheme="minorHAnsi"/>
          <w:b/>
        </w:rPr>
        <w:t>City Center at Hanna</w:t>
      </w:r>
    </w:p>
    <w:p w14:paraId="6D89D693" w14:textId="241EFA35" w:rsidR="009A5328" w:rsidRPr="00AD5DE2" w:rsidRDefault="009A5328" w:rsidP="00B86C33">
      <w:pPr>
        <w:tabs>
          <w:tab w:val="center" w:pos="4995"/>
          <w:tab w:val="right" w:pos="9990"/>
        </w:tabs>
        <w:spacing w:line="240" w:lineRule="auto"/>
        <w:contextualSpacing/>
        <w:jc w:val="center"/>
        <w:rPr>
          <w:rFonts w:cstheme="minorHAnsi"/>
          <w:b/>
        </w:rPr>
      </w:pPr>
      <w:r>
        <w:rPr>
          <w:rFonts w:cstheme="minorHAnsi"/>
          <w:b/>
        </w:rPr>
        <w:t>2555 E. Hanna Ave</w:t>
      </w:r>
    </w:p>
    <w:p w14:paraId="6C8B7507" w14:textId="41E99C6C" w:rsidR="00EA0E16" w:rsidRPr="00AD5DE2" w:rsidRDefault="00EA0E16" w:rsidP="00B86C33">
      <w:pPr>
        <w:tabs>
          <w:tab w:val="center" w:pos="4995"/>
          <w:tab w:val="right" w:pos="9990"/>
        </w:tabs>
        <w:spacing w:line="240" w:lineRule="auto"/>
        <w:contextualSpacing/>
        <w:jc w:val="center"/>
        <w:rPr>
          <w:rFonts w:cstheme="minorHAnsi"/>
          <w:b/>
        </w:rPr>
      </w:pPr>
      <w:r w:rsidRPr="00AD5DE2">
        <w:rPr>
          <w:rFonts w:cstheme="minorHAnsi"/>
          <w:b/>
        </w:rPr>
        <w:t>Tampa, Florida 336</w:t>
      </w:r>
      <w:r w:rsidR="009A5328">
        <w:rPr>
          <w:rFonts w:cstheme="minorHAnsi"/>
          <w:b/>
        </w:rPr>
        <w:t>10</w:t>
      </w:r>
    </w:p>
    <w:p w14:paraId="76D60B88" w14:textId="77777777" w:rsidR="00B86C33" w:rsidRPr="00AD5DE2" w:rsidRDefault="00B86C33" w:rsidP="00B86C33">
      <w:pPr>
        <w:tabs>
          <w:tab w:val="center" w:pos="4995"/>
          <w:tab w:val="right" w:pos="9990"/>
        </w:tabs>
        <w:spacing w:line="240" w:lineRule="auto"/>
        <w:contextualSpacing/>
        <w:jc w:val="center"/>
        <w:rPr>
          <w:rFonts w:cstheme="minorHAnsi"/>
          <w:b/>
        </w:rPr>
      </w:pPr>
    </w:p>
    <w:tbl>
      <w:tblPr>
        <w:tblStyle w:val="TableGrid"/>
        <w:tblW w:w="927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EA0E16" w:rsidRPr="00AD5DE2" w14:paraId="7E2B12B8" w14:textId="77777777" w:rsidTr="00250807">
        <w:trPr>
          <w:trHeight w:val="438"/>
          <w:jc w:val="center"/>
        </w:trPr>
        <w:tc>
          <w:tcPr>
            <w:tcW w:w="9270" w:type="dxa"/>
            <w:vAlign w:val="center"/>
          </w:tcPr>
          <w:p w14:paraId="3D1588BA" w14:textId="77777777" w:rsidR="00EA0E16" w:rsidRPr="00AD5DE2" w:rsidRDefault="00EA0E16" w:rsidP="00250807">
            <w:pPr>
              <w:autoSpaceDE w:val="0"/>
              <w:autoSpaceDN w:val="0"/>
              <w:adjustRightInd w:val="0"/>
              <w:jc w:val="center"/>
              <w:rPr>
                <w:rFonts w:eastAsiaTheme="minorHAnsi" w:cstheme="minorHAnsi"/>
                <w:bCs/>
              </w:rPr>
            </w:pPr>
            <w:r w:rsidRPr="00AD5DE2">
              <w:rPr>
                <w:rFonts w:cstheme="minorHAnsi"/>
                <w:b/>
              </w:rPr>
              <w:t>MEETING MINUTES</w:t>
            </w:r>
          </w:p>
        </w:tc>
      </w:tr>
    </w:tbl>
    <w:p w14:paraId="4D71312A" w14:textId="77777777" w:rsidR="00ED2485" w:rsidRPr="00AD5DE2" w:rsidRDefault="00ED2485" w:rsidP="00EA0E16">
      <w:pPr>
        <w:spacing w:line="240" w:lineRule="auto"/>
        <w:ind w:right="144"/>
        <w:contextualSpacing/>
        <w:jc w:val="both"/>
        <w:rPr>
          <w:rFonts w:cstheme="minorHAnsi"/>
        </w:rPr>
      </w:pPr>
    </w:p>
    <w:p w14:paraId="557A242A" w14:textId="2CC8006F" w:rsidR="00EA0E16" w:rsidRPr="00AD5DE2" w:rsidRDefault="00EA0E16" w:rsidP="00EA0E16">
      <w:pPr>
        <w:spacing w:line="240" w:lineRule="auto"/>
        <w:ind w:right="144"/>
        <w:contextualSpacing/>
        <w:jc w:val="both"/>
        <w:rPr>
          <w:rFonts w:cstheme="minorHAnsi"/>
        </w:rPr>
      </w:pPr>
      <w:r w:rsidRPr="00AD5DE2">
        <w:rPr>
          <w:rFonts w:cstheme="minorHAnsi"/>
        </w:rPr>
        <w:t xml:space="preserve">Pursuant to the notice, the public hearing meeting of the Human Rights Board for the City of Tampa was held on </w:t>
      </w:r>
      <w:r w:rsidR="00671CA0">
        <w:rPr>
          <w:rFonts w:cstheme="minorHAnsi"/>
        </w:rPr>
        <w:t>Novembe</w:t>
      </w:r>
      <w:r w:rsidR="00C8362B">
        <w:rPr>
          <w:rFonts w:cstheme="minorHAnsi"/>
        </w:rPr>
        <w:t xml:space="preserve">r </w:t>
      </w:r>
      <w:r w:rsidR="00C104EA">
        <w:rPr>
          <w:rFonts w:cstheme="minorHAnsi"/>
        </w:rPr>
        <w:t>1</w:t>
      </w:r>
      <w:r w:rsidR="00671CA0">
        <w:rPr>
          <w:rFonts w:cstheme="minorHAnsi"/>
        </w:rPr>
        <w:t>2</w:t>
      </w:r>
      <w:r w:rsidR="009A5328">
        <w:rPr>
          <w:rFonts w:cstheme="minorHAnsi"/>
        </w:rPr>
        <w:t>, 2025</w:t>
      </w:r>
    </w:p>
    <w:p w14:paraId="2EC9528F" w14:textId="77777777" w:rsidR="00F714FB" w:rsidRDefault="00F714FB" w:rsidP="00F714FB">
      <w:pPr>
        <w:spacing w:line="240" w:lineRule="auto"/>
        <w:contextualSpacing/>
        <w:rPr>
          <w:rFonts w:cstheme="minorHAnsi"/>
          <w:b/>
          <w:bCs/>
        </w:rPr>
      </w:pPr>
    </w:p>
    <w:p w14:paraId="7F1BCA10" w14:textId="4983630A" w:rsidR="0051553B" w:rsidRDefault="00EA0E16" w:rsidP="0051553B">
      <w:pPr>
        <w:spacing w:line="240" w:lineRule="auto"/>
        <w:contextualSpacing/>
        <w:rPr>
          <w:rFonts w:cstheme="minorHAnsi"/>
          <w:b/>
          <w:bCs/>
        </w:rPr>
      </w:pPr>
      <w:proofErr w:type="gramStart"/>
      <w:r w:rsidRPr="00AD5DE2">
        <w:rPr>
          <w:rFonts w:cstheme="minorHAnsi"/>
          <w:b/>
          <w:bCs/>
        </w:rPr>
        <w:t>Members</w:t>
      </w:r>
      <w:proofErr w:type="gramEnd"/>
      <w:r w:rsidRPr="00AD5DE2">
        <w:rPr>
          <w:rFonts w:cstheme="minorHAnsi"/>
          <w:b/>
          <w:bCs/>
        </w:rPr>
        <w:t xml:space="preserve"> Present</w:t>
      </w:r>
      <w:proofErr w:type="gramStart"/>
      <w:r w:rsidRPr="00AD5DE2">
        <w:rPr>
          <w:rFonts w:cstheme="minorHAnsi"/>
          <w:b/>
          <w:bCs/>
        </w:rPr>
        <w:t>:</w:t>
      </w:r>
      <w:r w:rsidRPr="00AD5DE2">
        <w:rPr>
          <w:rFonts w:cstheme="minorHAnsi"/>
          <w:b/>
          <w:bCs/>
        </w:rPr>
        <w:tab/>
      </w:r>
      <w:r w:rsidR="007F37DB">
        <w:rPr>
          <w:rFonts w:cstheme="minorHAnsi"/>
          <w:b/>
          <w:bCs/>
        </w:rPr>
        <w:tab/>
      </w:r>
      <w:r w:rsidR="0051553B" w:rsidRPr="0051553B">
        <w:rPr>
          <w:rFonts w:cstheme="minorHAnsi"/>
        </w:rPr>
        <w:t>Andrew</w:t>
      </w:r>
      <w:proofErr w:type="gramEnd"/>
      <w:r w:rsidR="0051553B" w:rsidRPr="0051553B">
        <w:rPr>
          <w:rFonts w:cstheme="minorHAnsi"/>
        </w:rPr>
        <w:t xml:space="preserve"> Dougill</w:t>
      </w:r>
    </w:p>
    <w:p w14:paraId="1A7D9A88" w14:textId="1CFF097D" w:rsidR="007F37DB" w:rsidRDefault="007F37DB" w:rsidP="0051553B">
      <w:pPr>
        <w:spacing w:line="240" w:lineRule="auto"/>
        <w:ind w:left="2160" w:firstLine="720"/>
        <w:contextualSpacing/>
        <w:rPr>
          <w:rFonts w:cstheme="minorHAnsi"/>
          <w:b/>
          <w:bCs/>
        </w:rPr>
      </w:pPr>
      <w:r>
        <w:rPr>
          <w:rFonts w:cstheme="minorHAnsi"/>
        </w:rPr>
        <w:t>Jamie Jenkins</w:t>
      </w:r>
    </w:p>
    <w:p w14:paraId="781056D2" w14:textId="11341F06" w:rsidR="006F5DAA" w:rsidRPr="006D01DA" w:rsidRDefault="006F5DAA" w:rsidP="008743D6">
      <w:pPr>
        <w:spacing w:line="240" w:lineRule="auto"/>
        <w:ind w:firstLine="540"/>
        <w:contextualSpacing/>
        <w:rPr>
          <w:rFonts w:cstheme="minorHAnsi"/>
        </w:rPr>
      </w:pPr>
      <w:r>
        <w:rPr>
          <w:rFonts w:cstheme="minorHAnsi"/>
        </w:rPr>
        <w:tab/>
      </w:r>
      <w:r>
        <w:rPr>
          <w:rFonts w:cstheme="minorHAnsi"/>
        </w:rPr>
        <w:tab/>
      </w:r>
      <w:r>
        <w:rPr>
          <w:rFonts w:cstheme="minorHAnsi"/>
        </w:rPr>
        <w:tab/>
      </w:r>
      <w:r>
        <w:rPr>
          <w:rFonts w:cstheme="minorHAnsi"/>
        </w:rPr>
        <w:tab/>
      </w:r>
      <w:r w:rsidR="008743D6">
        <w:rPr>
          <w:rFonts w:cstheme="minorHAnsi"/>
        </w:rPr>
        <w:t>M</w:t>
      </w:r>
      <w:r>
        <w:rPr>
          <w:rFonts w:cstheme="minorHAnsi"/>
        </w:rPr>
        <w:t>ichael Parrino</w:t>
      </w:r>
    </w:p>
    <w:p w14:paraId="267F35BD" w14:textId="5578EDE8" w:rsidR="005E29F0" w:rsidRDefault="005E29F0" w:rsidP="00DF0273">
      <w:pPr>
        <w:spacing w:line="240" w:lineRule="auto"/>
        <w:contextualSpacing/>
        <w:rPr>
          <w:rFonts w:cstheme="minorHAnsi"/>
        </w:rPr>
      </w:pPr>
      <w:r w:rsidRPr="006D01DA">
        <w:rPr>
          <w:rFonts w:cstheme="minorHAnsi"/>
        </w:rPr>
        <w:tab/>
      </w:r>
      <w:r w:rsidRPr="006D01DA">
        <w:rPr>
          <w:rFonts w:cstheme="minorHAnsi"/>
        </w:rPr>
        <w:tab/>
      </w:r>
      <w:r w:rsidRPr="006D01DA">
        <w:rPr>
          <w:rFonts w:cstheme="minorHAnsi"/>
        </w:rPr>
        <w:tab/>
      </w:r>
      <w:r w:rsidRPr="006D01DA">
        <w:rPr>
          <w:rFonts w:cstheme="minorHAnsi"/>
        </w:rPr>
        <w:tab/>
        <w:t>Sean Patterson</w:t>
      </w:r>
    </w:p>
    <w:p w14:paraId="0C40B984" w14:textId="704833FB" w:rsidR="008743D6" w:rsidRDefault="0051553B" w:rsidP="008743D6">
      <w:pPr>
        <w:spacing w:line="240" w:lineRule="auto"/>
        <w:ind w:left="2160" w:firstLine="720"/>
        <w:contextualSpacing/>
        <w:rPr>
          <w:rFonts w:cstheme="minorHAnsi"/>
        </w:rPr>
      </w:pPr>
      <w:r>
        <w:rPr>
          <w:rFonts w:cstheme="minorHAnsi"/>
        </w:rPr>
        <w:t>Trevor Rosine</w:t>
      </w:r>
    </w:p>
    <w:p w14:paraId="775A70D6" w14:textId="77777777" w:rsidR="00797B0C" w:rsidRDefault="005E29F0" w:rsidP="00797B0C">
      <w:pPr>
        <w:spacing w:line="240" w:lineRule="auto"/>
        <w:contextualSpacing/>
        <w:rPr>
          <w:rFonts w:cstheme="minorHAnsi"/>
        </w:rPr>
      </w:pPr>
      <w:r w:rsidRPr="006D01DA">
        <w:rPr>
          <w:rFonts w:cstheme="minorHAnsi"/>
        </w:rPr>
        <w:tab/>
      </w:r>
      <w:r w:rsidRPr="006D01DA">
        <w:rPr>
          <w:rFonts w:cstheme="minorHAnsi"/>
        </w:rPr>
        <w:tab/>
      </w:r>
      <w:r w:rsidRPr="006D01DA">
        <w:rPr>
          <w:rFonts w:cstheme="minorHAnsi"/>
        </w:rPr>
        <w:tab/>
      </w:r>
      <w:r w:rsidR="008743D6">
        <w:rPr>
          <w:rFonts w:cstheme="minorHAnsi"/>
        </w:rPr>
        <w:tab/>
      </w:r>
      <w:r w:rsidRPr="006D01DA">
        <w:rPr>
          <w:rFonts w:cstheme="minorHAnsi"/>
        </w:rPr>
        <w:t>Bill Truett</w:t>
      </w:r>
    </w:p>
    <w:p w14:paraId="4EBCE68B" w14:textId="77E3C070" w:rsidR="00797B0C" w:rsidRDefault="00797B0C" w:rsidP="00797B0C">
      <w:pPr>
        <w:spacing w:line="240" w:lineRule="auto"/>
        <w:ind w:left="2160" w:firstLine="720"/>
        <w:contextualSpacing/>
        <w:rPr>
          <w:rFonts w:cstheme="minorHAnsi"/>
        </w:rPr>
      </w:pPr>
      <w:r>
        <w:rPr>
          <w:rFonts w:cstheme="minorHAnsi"/>
        </w:rPr>
        <w:t>Kimberly Fruit</w:t>
      </w:r>
    </w:p>
    <w:p w14:paraId="713D10DD" w14:textId="3FE550DE" w:rsidR="00797B0C" w:rsidRPr="006D01DA" w:rsidRDefault="00797B0C" w:rsidP="00797B0C">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 xml:space="preserve">J. </w:t>
      </w:r>
      <w:proofErr w:type="spellStart"/>
      <w:r>
        <w:rPr>
          <w:rFonts w:cstheme="minorHAnsi"/>
        </w:rPr>
        <w:t>Ricc</w:t>
      </w:r>
      <w:proofErr w:type="spellEnd"/>
      <w:r>
        <w:rPr>
          <w:rFonts w:cstheme="minorHAnsi"/>
        </w:rPr>
        <w:t xml:space="preserve"> Rollins</w:t>
      </w:r>
    </w:p>
    <w:p w14:paraId="62628F3B" w14:textId="5C70BC0E" w:rsidR="00EA0E16" w:rsidRPr="00AD5DE2" w:rsidRDefault="005E29F0" w:rsidP="00EA0E16">
      <w:pPr>
        <w:spacing w:line="240" w:lineRule="auto"/>
        <w:contextualSpacing/>
        <w:rPr>
          <w:rFonts w:cstheme="minorHAnsi"/>
        </w:rPr>
      </w:pPr>
      <w:r>
        <w:rPr>
          <w:rFonts w:cstheme="minorHAnsi"/>
          <w:b/>
          <w:bCs/>
        </w:rPr>
        <w:tab/>
      </w:r>
      <w:r>
        <w:rPr>
          <w:rFonts w:cstheme="minorHAnsi"/>
          <w:b/>
          <w:bCs/>
        </w:rPr>
        <w:tab/>
      </w:r>
      <w:r>
        <w:rPr>
          <w:rFonts w:cstheme="minorHAnsi"/>
          <w:b/>
          <w:bCs/>
        </w:rPr>
        <w:tab/>
      </w:r>
      <w:r w:rsidR="00EA0E16" w:rsidRPr="00AD5DE2">
        <w:rPr>
          <w:rFonts w:cstheme="minorHAnsi"/>
        </w:rPr>
        <w:tab/>
      </w:r>
      <w:r w:rsidR="00EA0E16" w:rsidRPr="00AD5DE2">
        <w:rPr>
          <w:rFonts w:cstheme="minorHAnsi"/>
        </w:rPr>
        <w:tab/>
      </w:r>
      <w:r w:rsidR="00EA0E16" w:rsidRPr="00AD5DE2">
        <w:rPr>
          <w:rFonts w:cstheme="minorHAnsi"/>
        </w:rPr>
        <w:tab/>
      </w:r>
    </w:p>
    <w:p w14:paraId="16BB2ABA" w14:textId="6B1641DC" w:rsidR="009A5328" w:rsidRDefault="00EA0E16" w:rsidP="009A5328">
      <w:pPr>
        <w:spacing w:line="240" w:lineRule="auto"/>
        <w:contextualSpacing/>
        <w:rPr>
          <w:rFonts w:cstheme="minorHAnsi"/>
          <w:b/>
          <w:bCs/>
        </w:rPr>
      </w:pPr>
      <w:r w:rsidRPr="00AD5DE2">
        <w:rPr>
          <w:rFonts w:cstheme="minorHAnsi"/>
          <w:b/>
          <w:bCs/>
        </w:rPr>
        <w:t xml:space="preserve">         Members Absent:</w:t>
      </w:r>
      <w:r w:rsidRPr="00AD5DE2">
        <w:rPr>
          <w:rFonts w:cstheme="minorHAnsi"/>
          <w:b/>
          <w:bCs/>
        </w:rPr>
        <w:tab/>
      </w:r>
      <w:r w:rsidR="006F5DAA">
        <w:rPr>
          <w:rFonts w:cstheme="minorHAnsi"/>
        </w:rPr>
        <w:t>Valerie Chuchman</w:t>
      </w:r>
    </w:p>
    <w:p w14:paraId="7DA46F5F" w14:textId="1202C9B1" w:rsidR="00EA0E16" w:rsidRPr="00AD5DE2" w:rsidRDefault="006D01DA" w:rsidP="007F37DB">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sidR="00696AA3" w:rsidRPr="00AD5DE2">
        <w:rPr>
          <w:rFonts w:cstheme="minorHAnsi"/>
        </w:rPr>
        <w:tab/>
      </w:r>
      <w:r w:rsidR="00696AA3" w:rsidRPr="00AD5DE2">
        <w:rPr>
          <w:rFonts w:cstheme="minorHAnsi"/>
        </w:rPr>
        <w:tab/>
      </w:r>
      <w:r w:rsidR="00696AA3" w:rsidRPr="00AD5DE2">
        <w:rPr>
          <w:rFonts w:cstheme="minorHAnsi"/>
        </w:rPr>
        <w:tab/>
      </w:r>
      <w:r w:rsidR="00696AA3" w:rsidRPr="00AD5DE2">
        <w:rPr>
          <w:rFonts w:cstheme="minorHAnsi"/>
        </w:rPr>
        <w:tab/>
      </w:r>
    </w:p>
    <w:p w14:paraId="3371EB4E" w14:textId="77777777" w:rsidR="00DF0273" w:rsidRPr="00AD5DE2" w:rsidRDefault="00DF0273" w:rsidP="00EA0E16">
      <w:pPr>
        <w:spacing w:line="240" w:lineRule="auto"/>
        <w:contextualSpacing/>
        <w:rPr>
          <w:rFonts w:cstheme="minorHAnsi"/>
        </w:rPr>
      </w:pPr>
    </w:p>
    <w:p w14:paraId="699494DA" w14:textId="77AA60D1" w:rsidR="006D01DA" w:rsidRDefault="00EA0E16" w:rsidP="00BF3276">
      <w:pPr>
        <w:spacing w:line="240" w:lineRule="auto"/>
        <w:contextualSpacing/>
        <w:rPr>
          <w:rFonts w:cstheme="minorHAnsi"/>
        </w:rPr>
      </w:pPr>
      <w:r w:rsidRPr="00AD5DE2">
        <w:rPr>
          <w:rFonts w:cstheme="minorHAnsi"/>
        </w:rPr>
        <w:t xml:space="preserve">          </w:t>
      </w:r>
      <w:r w:rsidRPr="00AD5DE2">
        <w:rPr>
          <w:rFonts w:cstheme="minorHAnsi"/>
          <w:b/>
          <w:bCs/>
        </w:rPr>
        <w:t>City Staff Present:</w:t>
      </w:r>
      <w:r w:rsidRPr="00AD5DE2">
        <w:rPr>
          <w:rFonts w:cstheme="minorHAnsi"/>
        </w:rPr>
        <w:tab/>
        <w:t>Carl Brody</w:t>
      </w:r>
    </w:p>
    <w:p w14:paraId="674C7A89" w14:textId="310B8B71" w:rsidR="007F37DB" w:rsidRPr="00AD5DE2" w:rsidRDefault="007F37DB"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Oscar Cataquet</w:t>
      </w:r>
    </w:p>
    <w:p w14:paraId="083E1021" w14:textId="611F2020" w:rsidR="00EA0E16" w:rsidRDefault="0078160E" w:rsidP="00BF3276">
      <w:pPr>
        <w:spacing w:line="240" w:lineRule="auto"/>
        <w:contextualSpacing/>
        <w:rPr>
          <w:rFonts w:cstheme="minorHAnsi"/>
        </w:rPr>
      </w:pPr>
      <w:r w:rsidRPr="00AD5DE2">
        <w:rPr>
          <w:rFonts w:cstheme="minorHAnsi"/>
        </w:rPr>
        <w:tab/>
      </w:r>
      <w:r w:rsidRPr="00AD5DE2">
        <w:rPr>
          <w:rFonts w:cstheme="minorHAnsi"/>
        </w:rPr>
        <w:tab/>
      </w:r>
      <w:r w:rsidRPr="00AD5DE2">
        <w:rPr>
          <w:rFonts w:cstheme="minorHAnsi"/>
        </w:rPr>
        <w:tab/>
      </w:r>
      <w:r w:rsidRPr="00AD5DE2">
        <w:rPr>
          <w:rFonts w:cstheme="minorHAnsi"/>
        </w:rPr>
        <w:tab/>
      </w:r>
      <w:r w:rsidR="00EA0E16" w:rsidRPr="00AD5DE2">
        <w:rPr>
          <w:rFonts w:cstheme="minorHAnsi"/>
        </w:rPr>
        <w:t>Michelle Davis</w:t>
      </w:r>
    </w:p>
    <w:p w14:paraId="74B9533C" w14:textId="1F5CB696" w:rsidR="0078554D" w:rsidRDefault="0078554D"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t>Mindi Rainey</w:t>
      </w:r>
    </w:p>
    <w:p w14:paraId="03D55028" w14:textId="2752C1A1" w:rsidR="006551C8" w:rsidRDefault="006551C8" w:rsidP="00BF3276">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p>
    <w:p w14:paraId="6B0260B2" w14:textId="1C7F9197" w:rsidR="007F37DB" w:rsidRDefault="00B86C33" w:rsidP="008F4190">
      <w:pPr>
        <w:spacing w:line="240" w:lineRule="auto"/>
        <w:ind w:firstLine="450"/>
        <w:contextualSpacing/>
        <w:rPr>
          <w:rFonts w:cstheme="minorHAnsi"/>
        </w:rPr>
      </w:pPr>
      <w:r w:rsidRPr="00AD5DE2">
        <w:rPr>
          <w:rFonts w:cstheme="minorHAnsi"/>
          <w:b/>
          <w:bCs/>
        </w:rPr>
        <w:t>City Staff Absent:</w:t>
      </w:r>
      <w:r w:rsidRPr="00AD5DE2">
        <w:rPr>
          <w:rFonts w:cstheme="minorHAnsi"/>
        </w:rPr>
        <w:tab/>
      </w:r>
      <w:r w:rsidR="0078554D">
        <w:rPr>
          <w:rFonts w:cstheme="minorHAnsi"/>
        </w:rPr>
        <w:t>Naomi Candelaria</w:t>
      </w:r>
    </w:p>
    <w:p w14:paraId="1887E5CE" w14:textId="77777777" w:rsidR="00DC02E7" w:rsidRPr="00AD5DE2" w:rsidRDefault="00DC02E7" w:rsidP="00EA0E16">
      <w:pPr>
        <w:spacing w:line="240" w:lineRule="auto"/>
        <w:contextualSpacing/>
        <w:rPr>
          <w:rFonts w:cstheme="minorHAnsi"/>
        </w:rPr>
      </w:pPr>
    </w:p>
    <w:p w14:paraId="4DF0E795" w14:textId="7772F50D" w:rsidR="00EB645D" w:rsidRPr="00E31942" w:rsidRDefault="00DF0273" w:rsidP="007F37DB">
      <w:pPr>
        <w:spacing w:line="240" w:lineRule="auto"/>
        <w:ind w:firstLine="450"/>
        <w:contextualSpacing/>
        <w:rPr>
          <w:rFonts w:cstheme="minorHAnsi"/>
        </w:rPr>
      </w:pPr>
      <w:r w:rsidRPr="00AD5DE2">
        <w:rPr>
          <w:rFonts w:cstheme="minorHAnsi"/>
          <w:b/>
          <w:bCs/>
        </w:rPr>
        <w:t>Public Present</w:t>
      </w:r>
      <w:proofErr w:type="gramStart"/>
      <w:r w:rsidRPr="00AD5DE2">
        <w:rPr>
          <w:rFonts w:cstheme="minorHAnsi"/>
          <w:b/>
          <w:bCs/>
        </w:rPr>
        <w:t>:</w:t>
      </w:r>
      <w:r w:rsidRPr="00AD5DE2">
        <w:rPr>
          <w:rFonts w:cstheme="minorHAnsi"/>
          <w:b/>
          <w:bCs/>
        </w:rPr>
        <w:tab/>
      </w:r>
      <w:r w:rsidR="00DA559E">
        <w:rPr>
          <w:rFonts w:cstheme="minorHAnsi"/>
          <w:b/>
          <w:bCs/>
        </w:rPr>
        <w:tab/>
      </w:r>
      <w:r w:rsidR="007F37DB" w:rsidRPr="007F37DB">
        <w:rPr>
          <w:rFonts w:cstheme="minorHAnsi"/>
        </w:rPr>
        <w:t>None</w:t>
      </w:r>
      <w:proofErr w:type="gramEnd"/>
    </w:p>
    <w:p w14:paraId="4A111F02" w14:textId="5A2817F7" w:rsidR="009A5328" w:rsidRPr="00E31942" w:rsidRDefault="009A5328" w:rsidP="00994B0D">
      <w:pPr>
        <w:spacing w:line="240" w:lineRule="auto"/>
        <w:ind w:firstLine="450"/>
        <w:contextualSpacing/>
        <w:rPr>
          <w:rFonts w:cstheme="minorHAnsi"/>
        </w:rPr>
      </w:pPr>
      <w:r w:rsidRPr="00E31942">
        <w:rPr>
          <w:rFonts w:cstheme="minorHAnsi"/>
        </w:rPr>
        <w:tab/>
      </w:r>
      <w:r w:rsidRPr="00E31942">
        <w:rPr>
          <w:rFonts w:cstheme="minorHAnsi"/>
        </w:rPr>
        <w:tab/>
      </w:r>
      <w:r w:rsidR="00F714FB">
        <w:rPr>
          <w:rFonts w:cstheme="minorHAnsi"/>
        </w:rPr>
        <w:tab/>
      </w:r>
      <w:r w:rsidR="00F714FB">
        <w:rPr>
          <w:rFonts w:cstheme="minorHAnsi"/>
        </w:rPr>
        <w:tab/>
      </w:r>
    </w:p>
    <w:p w14:paraId="5F264926" w14:textId="75A1C5A4" w:rsidR="00A376EE" w:rsidRPr="00E31942" w:rsidRDefault="009A5328" w:rsidP="00994B0D">
      <w:pPr>
        <w:spacing w:line="240" w:lineRule="auto"/>
        <w:ind w:firstLine="450"/>
        <w:contextualSpacing/>
        <w:rPr>
          <w:rFonts w:cstheme="minorHAnsi"/>
        </w:rPr>
      </w:pPr>
      <w:r w:rsidRPr="00E31942">
        <w:rPr>
          <w:rFonts w:cstheme="minorHAnsi"/>
        </w:rPr>
        <w:tab/>
      </w:r>
      <w:r w:rsidRPr="00E31942">
        <w:rPr>
          <w:rFonts w:cstheme="minorHAnsi"/>
        </w:rPr>
        <w:tab/>
      </w:r>
      <w:r w:rsidRPr="00E31942">
        <w:rPr>
          <w:rFonts w:cstheme="minorHAnsi"/>
        </w:rPr>
        <w:tab/>
      </w:r>
      <w:r w:rsidR="00DF0273" w:rsidRPr="00E31942">
        <w:rPr>
          <w:rFonts w:cstheme="minorHAnsi"/>
        </w:rPr>
        <w:tab/>
      </w:r>
      <w:r w:rsidRPr="00E31942">
        <w:rPr>
          <w:rFonts w:cstheme="minorHAnsi"/>
        </w:rPr>
        <w:tab/>
      </w:r>
      <w:r w:rsidRPr="00E31942">
        <w:rPr>
          <w:rFonts w:cstheme="minorHAnsi"/>
        </w:rPr>
        <w:tab/>
      </w:r>
      <w:r w:rsidRPr="00E31942">
        <w:rPr>
          <w:rFonts w:cstheme="minorHAnsi"/>
        </w:rPr>
        <w:tab/>
      </w:r>
    </w:p>
    <w:p w14:paraId="2B56D515" w14:textId="63B21F68" w:rsidR="009A5328" w:rsidRPr="00E31942" w:rsidRDefault="009A5328" w:rsidP="00994B0D">
      <w:pPr>
        <w:spacing w:line="240" w:lineRule="auto"/>
        <w:ind w:firstLine="450"/>
        <w:contextualSpacing/>
        <w:rPr>
          <w:rFonts w:cstheme="minorHAnsi"/>
        </w:rPr>
      </w:pPr>
      <w:r w:rsidRPr="00E31942">
        <w:rPr>
          <w:rFonts w:cstheme="minorHAnsi"/>
        </w:rPr>
        <w:lastRenderedPageBreak/>
        <w:tab/>
      </w:r>
      <w:r w:rsidRPr="00E31942">
        <w:rPr>
          <w:rFonts w:cstheme="minorHAnsi"/>
        </w:rPr>
        <w:tab/>
      </w:r>
      <w:r w:rsidRPr="00E31942">
        <w:rPr>
          <w:rFonts w:cstheme="minorHAnsi"/>
        </w:rPr>
        <w:tab/>
      </w:r>
    </w:p>
    <w:p w14:paraId="2B4F7698" w14:textId="77777777" w:rsidR="006D01DA" w:rsidRPr="00AD5DE2" w:rsidRDefault="006D01DA" w:rsidP="006D01DA">
      <w:pPr>
        <w:spacing w:line="240" w:lineRule="auto"/>
        <w:ind w:firstLine="450"/>
        <w:contextualSpacing/>
        <w:rPr>
          <w:rFonts w:cstheme="minorHAnsi"/>
        </w:rPr>
      </w:pPr>
    </w:p>
    <w:p w14:paraId="09A19621" w14:textId="77777777" w:rsidR="00EA0E16" w:rsidRPr="00AD5DE2" w:rsidRDefault="00EA0E16" w:rsidP="00EA0E16">
      <w:pPr>
        <w:pStyle w:val="ListParagraph"/>
        <w:numPr>
          <w:ilvl w:val="0"/>
          <w:numId w:val="7"/>
        </w:numPr>
        <w:spacing w:before="0" w:after="0" w:line="240" w:lineRule="auto"/>
        <w:jc w:val="both"/>
        <w:rPr>
          <w:rFonts w:cstheme="minorHAnsi"/>
          <w:b/>
          <w:bCs/>
        </w:rPr>
      </w:pPr>
      <w:r w:rsidRPr="00AD5DE2">
        <w:rPr>
          <w:rFonts w:cstheme="minorHAnsi"/>
          <w:b/>
          <w:bCs/>
        </w:rPr>
        <w:t xml:space="preserve">CALL TO ORDER/ ROLL CALL: </w:t>
      </w:r>
    </w:p>
    <w:p w14:paraId="17091A2D" w14:textId="763A500F" w:rsidR="00EA0E16" w:rsidRDefault="00EA0E16" w:rsidP="00441B8E">
      <w:pPr>
        <w:spacing w:line="240" w:lineRule="auto"/>
        <w:ind w:left="450"/>
        <w:contextualSpacing/>
        <w:jc w:val="both"/>
        <w:rPr>
          <w:rFonts w:cstheme="minorHAnsi"/>
        </w:rPr>
      </w:pPr>
      <w:r w:rsidRPr="00AD5DE2">
        <w:rPr>
          <w:rFonts w:cstheme="minorHAnsi"/>
        </w:rPr>
        <w:t xml:space="preserve">The meeting was called to order by </w:t>
      </w:r>
      <w:r w:rsidR="006F5DAA">
        <w:rPr>
          <w:rFonts w:cstheme="minorHAnsi"/>
        </w:rPr>
        <w:t>Co-Chairperson Bill Truett</w:t>
      </w:r>
      <w:r w:rsidRPr="00AD5DE2">
        <w:rPr>
          <w:rFonts w:cstheme="minorHAnsi"/>
        </w:rPr>
        <w:t xml:space="preserve">, on </w:t>
      </w:r>
      <w:r w:rsidR="00C104EA">
        <w:rPr>
          <w:rFonts w:cstheme="minorHAnsi"/>
        </w:rPr>
        <w:t>Wednesday</w:t>
      </w:r>
      <w:r w:rsidR="00A376EE" w:rsidRPr="00AD5DE2">
        <w:rPr>
          <w:rFonts w:cstheme="minorHAnsi"/>
        </w:rPr>
        <w:t>,</w:t>
      </w:r>
      <w:r w:rsidR="006F5DAA">
        <w:rPr>
          <w:rFonts w:cstheme="minorHAnsi"/>
        </w:rPr>
        <w:t xml:space="preserve"> </w:t>
      </w:r>
      <w:r w:rsidR="0078554D">
        <w:rPr>
          <w:rFonts w:cstheme="minorHAnsi"/>
        </w:rPr>
        <w:t>November 12</w:t>
      </w:r>
      <w:r w:rsidR="009A5328">
        <w:rPr>
          <w:rFonts w:cstheme="minorHAnsi"/>
        </w:rPr>
        <w:t>,</w:t>
      </w:r>
      <w:r w:rsidR="00F714FB">
        <w:rPr>
          <w:rFonts w:cstheme="minorHAnsi"/>
        </w:rPr>
        <w:t xml:space="preserve"> </w:t>
      </w:r>
      <w:r w:rsidR="009A5328">
        <w:rPr>
          <w:rFonts w:cstheme="minorHAnsi"/>
        </w:rPr>
        <w:t>2025</w:t>
      </w:r>
      <w:r w:rsidR="00DA559E">
        <w:rPr>
          <w:rFonts w:cstheme="minorHAnsi"/>
        </w:rPr>
        <w:t>,</w:t>
      </w:r>
      <w:r w:rsidR="009A5328">
        <w:rPr>
          <w:rFonts w:cstheme="minorHAnsi"/>
        </w:rPr>
        <w:t xml:space="preserve"> at 9:0</w:t>
      </w:r>
      <w:r w:rsidR="0078554D">
        <w:rPr>
          <w:rFonts w:cstheme="minorHAnsi"/>
        </w:rPr>
        <w:t>6</w:t>
      </w:r>
      <w:r w:rsidR="00F714FB">
        <w:rPr>
          <w:rFonts w:cstheme="minorHAnsi"/>
        </w:rPr>
        <w:t xml:space="preserve"> </w:t>
      </w:r>
      <w:r w:rsidR="009A5328">
        <w:rPr>
          <w:rFonts w:cstheme="minorHAnsi"/>
        </w:rPr>
        <w:t>am.</w:t>
      </w:r>
      <w:r w:rsidR="00FF40F9">
        <w:rPr>
          <w:rFonts w:cstheme="minorHAnsi"/>
        </w:rPr>
        <w:t xml:space="preserve"> Roll call was taken by Co-Chairperson Truett. </w:t>
      </w:r>
    </w:p>
    <w:p w14:paraId="0811CC12" w14:textId="77777777" w:rsidR="00FF40F9" w:rsidRPr="00AD5DE2" w:rsidRDefault="00FF40F9" w:rsidP="00441B8E">
      <w:pPr>
        <w:spacing w:line="240" w:lineRule="auto"/>
        <w:ind w:left="450"/>
        <w:contextualSpacing/>
        <w:jc w:val="both"/>
        <w:rPr>
          <w:rFonts w:cstheme="minorHAnsi"/>
          <w:b/>
          <w:bCs/>
        </w:rPr>
      </w:pPr>
    </w:p>
    <w:p w14:paraId="4D1D57F5" w14:textId="7531BACB" w:rsidR="00A3737A" w:rsidRDefault="00A3737A" w:rsidP="007B5D03">
      <w:pPr>
        <w:pStyle w:val="ListParagraph"/>
        <w:numPr>
          <w:ilvl w:val="0"/>
          <w:numId w:val="7"/>
        </w:numPr>
        <w:spacing w:line="240" w:lineRule="auto"/>
        <w:jc w:val="both"/>
        <w:rPr>
          <w:rFonts w:cstheme="minorHAnsi"/>
        </w:rPr>
      </w:pPr>
      <w:r w:rsidRPr="00AD5DE2">
        <w:rPr>
          <w:rFonts w:cstheme="minorHAnsi"/>
          <w:b/>
          <w:bCs/>
        </w:rPr>
        <w:t>REVIEW AND APPROVAL OF</w:t>
      </w:r>
      <w:r w:rsidR="00696AA3" w:rsidRPr="00AD5DE2">
        <w:rPr>
          <w:rFonts w:cstheme="minorHAnsi"/>
          <w:b/>
          <w:bCs/>
        </w:rPr>
        <w:t xml:space="preserve"> </w:t>
      </w:r>
      <w:r w:rsidR="0078554D">
        <w:rPr>
          <w:rFonts w:cstheme="minorHAnsi"/>
          <w:b/>
          <w:bCs/>
        </w:rPr>
        <w:t>OCTOBER 15</w:t>
      </w:r>
      <w:r w:rsidR="008F4190">
        <w:rPr>
          <w:rFonts w:cstheme="minorHAnsi"/>
          <w:b/>
          <w:bCs/>
        </w:rPr>
        <w:t>,</w:t>
      </w:r>
      <w:r w:rsidRPr="00AD5DE2">
        <w:rPr>
          <w:rFonts w:cstheme="minorHAnsi"/>
          <w:b/>
          <w:bCs/>
        </w:rPr>
        <w:t xml:space="preserve"> </w:t>
      </w:r>
      <w:r w:rsidR="00FF40F9">
        <w:rPr>
          <w:rFonts w:cstheme="minorHAnsi"/>
          <w:b/>
          <w:bCs/>
        </w:rPr>
        <w:t>ME</w:t>
      </w:r>
      <w:r w:rsidR="00CE6EFC">
        <w:rPr>
          <w:rFonts w:cstheme="minorHAnsi"/>
          <w:b/>
          <w:bCs/>
        </w:rPr>
        <w:t>E</w:t>
      </w:r>
      <w:r w:rsidR="00FF40F9">
        <w:rPr>
          <w:rFonts w:cstheme="minorHAnsi"/>
          <w:b/>
          <w:bCs/>
        </w:rPr>
        <w:t xml:space="preserve">TING </w:t>
      </w:r>
      <w:r w:rsidRPr="00AD5DE2">
        <w:rPr>
          <w:rFonts w:cstheme="minorHAnsi"/>
          <w:b/>
          <w:bCs/>
        </w:rPr>
        <w:t>MINUTES:</w:t>
      </w:r>
      <w:r w:rsidR="00C104EA">
        <w:rPr>
          <w:rFonts w:cstheme="minorHAnsi"/>
        </w:rPr>
        <w:t xml:space="preserve"> </w:t>
      </w:r>
      <w:r w:rsidR="008F4190">
        <w:rPr>
          <w:rFonts w:cstheme="minorHAnsi"/>
        </w:rPr>
        <w:t xml:space="preserve">The </w:t>
      </w:r>
      <w:r w:rsidR="00DA559E">
        <w:rPr>
          <w:rFonts w:cstheme="minorHAnsi"/>
        </w:rPr>
        <w:t>minutes</w:t>
      </w:r>
      <w:r w:rsidR="009A5328">
        <w:rPr>
          <w:rFonts w:cstheme="minorHAnsi"/>
        </w:rPr>
        <w:t xml:space="preserve"> approved with a Motion </w:t>
      </w:r>
      <w:r w:rsidR="008F4190">
        <w:rPr>
          <w:rFonts w:cstheme="minorHAnsi"/>
        </w:rPr>
        <w:t xml:space="preserve">made </w:t>
      </w:r>
      <w:r w:rsidR="009A5328">
        <w:rPr>
          <w:rFonts w:cstheme="minorHAnsi"/>
        </w:rPr>
        <w:t xml:space="preserve">by </w:t>
      </w:r>
      <w:r w:rsidR="0078554D">
        <w:rPr>
          <w:rFonts w:cstheme="minorHAnsi"/>
        </w:rPr>
        <w:t>Michael Parrino</w:t>
      </w:r>
      <w:r w:rsidR="00C104EA">
        <w:rPr>
          <w:rFonts w:cstheme="minorHAnsi"/>
        </w:rPr>
        <w:t xml:space="preserve"> </w:t>
      </w:r>
      <w:r w:rsidR="009A5328">
        <w:rPr>
          <w:rFonts w:cstheme="minorHAnsi"/>
        </w:rPr>
        <w:t xml:space="preserve">and a second </w:t>
      </w:r>
      <w:r w:rsidR="008F4190">
        <w:rPr>
          <w:rFonts w:cstheme="minorHAnsi"/>
        </w:rPr>
        <w:t xml:space="preserve">made </w:t>
      </w:r>
      <w:r w:rsidR="009A5328">
        <w:rPr>
          <w:rFonts w:cstheme="minorHAnsi"/>
        </w:rPr>
        <w:t xml:space="preserve">by </w:t>
      </w:r>
      <w:r w:rsidR="007F37DB">
        <w:rPr>
          <w:rFonts w:cstheme="minorHAnsi"/>
        </w:rPr>
        <w:t>J</w:t>
      </w:r>
      <w:r w:rsidR="0078554D">
        <w:rPr>
          <w:rFonts w:cstheme="minorHAnsi"/>
        </w:rPr>
        <w:t>amie Jenkins</w:t>
      </w:r>
      <w:r w:rsidR="00C104EA">
        <w:rPr>
          <w:rFonts w:cstheme="minorHAnsi"/>
        </w:rPr>
        <w:t>.</w:t>
      </w:r>
      <w:r w:rsidR="009A5328">
        <w:rPr>
          <w:rFonts w:cstheme="minorHAnsi"/>
        </w:rPr>
        <w:t xml:space="preserve"> The </w:t>
      </w:r>
      <w:r w:rsidR="008F4190">
        <w:rPr>
          <w:rFonts w:cstheme="minorHAnsi"/>
        </w:rPr>
        <w:t>m</w:t>
      </w:r>
      <w:r w:rsidR="009A5328">
        <w:rPr>
          <w:rFonts w:cstheme="minorHAnsi"/>
        </w:rPr>
        <w:t xml:space="preserve">otion to approve </w:t>
      </w:r>
      <w:proofErr w:type="gramStart"/>
      <w:r w:rsidR="009A5328">
        <w:rPr>
          <w:rFonts w:cstheme="minorHAnsi"/>
        </w:rPr>
        <w:t xml:space="preserve">the </w:t>
      </w:r>
      <w:r w:rsidR="009646C9">
        <w:rPr>
          <w:rFonts w:cstheme="minorHAnsi"/>
        </w:rPr>
        <w:t>October</w:t>
      </w:r>
      <w:proofErr w:type="gramEnd"/>
      <w:r w:rsidR="009646C9">
        <w:rPr>
          <w:rFonts w:cstheme="minorHAnsi"/>
        </w:rPr>
        <w:t xml:space="preserve"> 15, </w:t>
      </w:r>
      <w:proofErr w:type="gramStart"/>
      <w:r w:rsidR="009646C9">
        <w:rPr>
          <w:rFonts w:cstheme="minorHAnsi"/>
        </w:rPr>
        <w:t>2025</w:t>
      </w:r>
      <w:proofErr w:type="gramEnd"/>
      <w:r w:rsidR="009A5328">
        <w:rPr>
          <w:rFonts w:cstheme="minorHAnsi"/>
        </w:rPr>
        <w:t xml:space="preserve"> minutes was approve</w:t>
      </w:r>
      <w:r w:rsidR="0074107C">
        <w:rPr>
          <w:rFonts w:cstheme="minorHAnsi"/>
        </w:rPr>
        <w:t xml:space="preserve">d unanimously. </w:t>
      </w:r>
    </w:p>
    <w:p w14:paraId="2D60D51B" w14:textId="77777777" w:rsidR="00BF3276" w:rsidRPr="00BF3276" w:rsidRDefault="00BF3276" w:rsidP="00BF3276">
      <w:pPr>
        <w:pStyle w:val="ListParagraph"/>
        <w:rPr>
          <w:rFonts w:cstheme="minorHAnsi"/>
        </w:rPr>
      </w:pPr>
    </w:p>
    <w:p w14:paraId="2CA99EC7" w14:textId="3CEC0EC5" w:rsidR="00244659" w:rsidRDefault="00BF3276" w:rsidP="005111DE">
      <w:pPr>
        <w:pStyle w:val="ListParagraph"/>
        <w:numPr>
          <w:ilvl w:val="0"/>
          <w:numId w:val="7"/>
        </w:numPr>
        <w:spacing w:line="240" w:lineRule="auto"/>
        <w:jc w:val="both"/>
        <w:rPr>
          <w:rFonts w:cstheme="minorHAnsi"/>
        </w:rPr>
      </w:pPr>
      <w:r w:rsidRPr="0074107C">
        <w:rPr>
          <w:rFonts w:cstheme="minorHAnsi"/>
          <w:b/>
          <w:bCs/>
        </w:rPr>
        <w:t>N</w:t>
      </w:r>
      <w:r w:rsidR="00FF40F9">
        <w:rPr>
          <w:rFonts w:cstheme="minorHAnsi"/>
          <w:b/>
          <w:bCs/>
        </w:rPr>
        <w:t>EW BUSINESS</w:t>
      </w:r>
      <w:r w:rsidRPr="0074107C">
        <w:rPr>
          <w:rFonts w:cstheme="minorHAnsi"/>
          <w:b/>
          <w:bCs/>
        </w:rPr>
        <w:t xml:space="preserve">: </w:t>
      </w:r>
      <w:r w:rsidR="00DF0F0A">
        <w:rPr>
          <w:rFonts w:cstheme="minorHAnsi"/>
        </w:rPr>
        <w:t xml:space="preserve">The Board reviewed the department’s SOP for Employment and decided to pass the final review back to staff for their input and for correcting the SOP’s. The Board recommended that the document be out in an active form rather than a passive form. Once the staff makes final edits, the department is to send the reviewed SOP’s back to the Board for final review. This motion was made by Chairperson Rosine and a second was provided by Member Andrew Dougill. The motion passed unanimously. </w:t>
      </w:r>
    </w:p>
    <w:p w14:paraId="5BEDC53B" w14:textId="77777777" w:rsidR="00DF0F0A" w:rsidRPr="00DF0F0A" w:rsidRDefault="00DF0F0A" w:rsidP="00DF0F0A">
      <w:pPr>
        <w:pStyle w:val="ListParagraph"/>
        <w:rPr>
          <w:rFonts w:cstheme="minorHAnsi"/>
        </w:rPr>
      </w:pPr>
    </w:p>
    <w:p w14:paraId="52FA0063" w14:textId="3281C70F" w:rsidR="00DF0F0A" w:rsidRDefault="00DF0F0A" w:rsidP="00DF0F0A">
      <w:pPr>
        <w:pStyle w:val="ListParagraph"/>
        <w:spacing w:line="240" w:lineRule="auto"/>
        <w:ind w:left="450"/>
        <w:jc w:val="both"/>
        <w:rPr>
          <w:rFonts w:cstheme="minorHAnsi"/>
        </w:rPr>
      </w:pPr>
      <w:r>
        <w:rPr>
          <w:rFonts w:cstheme="minorHAnsi"/>
        </w:rPr>
        <w:t xml:space="preserve">The Board was tasked with providing any updates to their headshots and bios for the December 9, 2025, annual meeting with the </w:t>
      </w:r>
      <w:proofErr w:type="gramStart"/>
      <w:r>
        <w:rPr>
          <w:rFonts w:cstheme="minorHAnsi"/>
        </w:rPr>
        <w:t>May</w:t>
      </w:r>
      <w:r w:rsidR="008F2172">
        <w:rPr>
          <w:rFonts w:cstheme="minorHAnsi"/>
        </w:rPr>
        <w:t>or</w:t>
      </w:r>
      <w:proofErr w:type="gramEnd"/>
      <w:r>
        <w:rPr>
          <w:rFonts w:cstheme="minorHAnsi"/>
        </w:rPr>
        <w:t xml:space="preserve">. Those updates are due to Oscar Cataquet by November 18, 2025. </w:t>
      </w:r>
    </w:p>
    <w:p w14:paraId="71FDFFE7" w14:textId="77777777" w:rsidR="00DF0F0A" w:rsidRDefault="00DF0F0A" w:rsidP="00DF0F0A">
      <w:pPr>
        <w:pStyle w:val="ListParagraph"/>
        <w:spacing w:line="240" w:lineRule="auto"/>
        <w:ind w:left="450"/>
        <w:jc w:val="both"/>
        <w:rPr>
          <w:rFonts w:cstheme="minorHAnsi"/>
        </w:rPr>
      </w:pPr>
    </w:p>
    <w:p w14:paraId="5060238E" w14:textId="012FD14F" w:rsidR="00DF0F0A" w:rsidRDefault="00DF0F0A" w:rsidP="00DF0F0A">
      <w:pPr>
        <w:pStyle w:val="ListParagraph"/>
        <w:spacing w:line="240" w:lineRule="auto"/>
        <w:ind w:left="450"/>
        <w:jc w:val="both"/>
        <w:rPr>
          <w:rFonts w:cstheme="minorHAnsi"/>
        </w:rPr>
      </w:pPr>
      <w:r>
        <w:rPr>
          <w:rFonts w:cstheme="minorHAnsi"/>
        </w:rPr>
        <w:t xml:space="preserve">The agenda for the December Mayor’s meeting was reviewed. Member Jamie </w:t>
      </w:r>
      <w:r w:rsidR="002077C3">
        <w:rPr>
          <w:rFonts w:cstheme="minorHAnsi"/>
        </w:rPr>
        <w:t>Jenkins asked</w:t>
      </w:r>
      <w:r>
        <w:rPr>
          <w:rFonts w:cstheme="minorHAnsi"/>
        </w:rPr>
        <w:t xml:space="preserve"> why there was a delay in filling the vacant positions and reviewed how long those positions had been open. Co-Chairperson Bill Truett asked why the interim supervisor position had yet to be filled. Staff directed the Board to Interim Supervisor Candelaria for further information. </w:t>
      </w:r>
      <w:r w:rsidR="002077C3">
        <w:rPr>
          <w:rFonts w:cstheme="minorHAnsi"/>
        </w:rPr>
        <w:t>The Board has requested that staff provide the full and complete agenda to the Board prior to December 9, 2025, meeting. Staff will need to provide the agenda to the Board by November 24, 2025, and the Board will provide comments and updates to the agenda by December 1, 2025.</w:t>
      </w:r>
      <w:r w:rsidR="00A26D23">
        <w:rPr>
          <w:rFonts w:cstheme="minorHAnsi"/>
        </w:rPr>
        <w:t xml:space="preserve"> Member Jenkins also suggested that the agenda be shortened to include overview as there was so much information and such a short time with the mayor. She suggested having a separate index that gives further details if requested by the mayor. </w:t>
      </w:r>
    </w:p>
    <w:p w14:paraId="6DCC47ED" w14:textId="77777777" w:rsidR="00F01BAD" w:rsidRDefault="00F01BAD" w:rsidP="00DF0F0A">
      <w:pPr>
        <w:pStyle w:val="ListParagraph"/>
        <w:spacing w:line="240" w:lineRule="auto"/>
        <w:ind w:left="450"/>
        <w:jc w:val="both"/>
        <w:rPr>
          <w:rFonts w:cstheme="minorHAnsi"/>
        </w:rPr>
      </w:pPr>
    </w:p>
    <w:p w14:paraId="2BDA68D8" w14:textId="57A93451" w:rsidR="00F01BAD" w:rsidRDefault="00F01BAD" w:rsidP="00DF0F0A">
      <w:pPr>
        <w:pStyle w:val="ListParagraph"/>
        <w:spacing w:line="240" w:lineRule="auto"/>
        <w:ind w:left="450"/>
        <w:jc w:val="both"/>
        <w:rPr>
          <w:rFonts w:cstheme="minorHAnsi"/>
        </w:rPr>
      </w:pPr>
      <w:r>
        <w:rPr>
          <w:rFonts w:cstheme="minorHAnsi"/>
        </w:rPr>
        <w:t xml:space="preserve">The board requested an update on the case management system. Asst. City Attorney Brody advised of the process of approval for the system. </w:t>
      </w:r>
    </w:p>
    <w:p w14:paraId="28E2202B" w14:textId="77777777" w:rsidR="002077C3" w:rsidRDefault="002077C3" w:rsidP="00DF0F0A">
      <w:pPr>
        <w:pStyle w:val="ListParagraph"/>
        <w:spacing w:line="240" w:lineRule="auto"/>
        <w:ind w:left="450"/>
        <w:jc w:val="both"/>
        <w:rPr>
          <w:rFonts w:cstheme="minorHAnsi"/>
        </w:rPr>
      </w:pPr>
    </w:p>
    <w:p w14:paraId="734C4CF5" w14:textId="060A73C9" w:rsidR="002077C3" w:rsidRDefault="002077C3" w:rsidP="002077C3">
      <w:pPr>
        <w:spacing w:before="0" w:after="0" w:line="240" w:lineRule="auto"/>
        <w:ind w:left="450"/>
        <w:rPr>
          <w:rFonts w:cstheme="minorHAnsi"/>
        </w:rPr>
      </w:pPr>
      <w:r w:rsidRPr="002077C3">
        <w:rPr>
          <w:rFonts w:cstheme="minorHAnsi"/>
        </w:rPr>
        <w:t xml:space="preserve">Chairperson Rosine asked staff to send any </w:t>
      </w:r>
      <w:r>
        <w:rPr>
          <w:rFonts w:cstheme="minorHAnsi"/>
        </w:rPr>
        <w:t xml:space="preserve">requests they may have for the Board to discuss with the </w:t>
      </w:r>
      <w:r w:rsidR="00A26D23">
        <w:rPr>
          <w:rFonts w:cstheme="minorHAnsi"/>
        </w:rPr>
        <w:t>mayor</w:t>
      </w:r>
      <w:r>
        <w:rPr>
          <w:rFonts w:cstheme="minorHAnsi"/>
        </w:rPr>
        <w:t xml:space="preserve"> so that those can be discussed. </w:t>
      </w:r>
    </w:p>
    <w:p w14:paraId="5C151524" w14:textId="77777777" w:rsidR="00A26D23" w:rsidRDefault="00A26D23" w:rsidP="002077C3">
      <w:pPr>
        <w:spacing w:before="0" w:after="0" w:line="240" w:lineRule="auto"/>
        <w:ind w:left="450"/>
        <w:rPr>
          <w:rFonts w:cstheme="minorHAnsi"/>
        </w:rPr>
      </w:pPr>
    </w:p>
    <w:p w14:paraId="1478AF89" w14:textId="03FB55BE" w:rsidR="00A26D23" w:rsidRDefault="00A26D23" w:rsidP="002077C3">
      <w:pPr>
        <w:spacing w:before="0" w:after="0" w:line="240" w:lineRule="auto"/>
        <w:ind w:left="450"/>
        <w:rPr>
          <w:rFonts w:cstheme="minorHAnsi"/>
        </w:rPr>
      </w:pPr>
      <w:r>
        <w:rPr>
          <w:rFonts w:cstheme="minorHAnsi"/>
        </w:rPr>
        <w:lastRenderedPageBreak/>
        <w:t xml:space="preserve">Assistant City Attorney Brody updated the Board on the Grenier v. MAAC, Inc case that was filed in Federal Court on October 30, 2025. He advised the Board and staff that they would be contacted to be deposed for discovery by the Respondent and that he would be in attendance during the deposition. </w:t>
      </w:r>
    </w:p>
    <w:p w14:paraId="68B453A4" w14:textId="77777777" w:rsidR="002077C3" w:rsidRPr="002077C3" w:rsidRDefault="002077C3" w:rsidP="002077C3">
      <w:pPr>
        <w:spacing w:before="0" w:after="0" w:line="240" w:lineRule="auto"/>
        <w:ind w:left="450"/>
        <w:rPr>
          <w:rFonts w:cstheme="minorHAnsi"/>
        </w:rPr>
      </w:pPr>
    </w:p>
    <w:p w14:paraId="2FD9F020" w14:textId="2CE66137" w:rsidR="00FF40F9" w:rsidRPr="00FF40F9" w:rsidRDefault="0068423B" w:rsidP="00FF40F9">
      <w:pPr>
        <w:pStyle w:val="ListParagraph"/>
        <w:numPr>
          <w:ilvl w:val="0"/>
          <w:numId w:val="7"/>
        </w:numPr>
        <w:spacing w:before="0" w:after="0" w:line="240" w:lineRule="auto"/>
        <w:rPr>
          <w:rFonts w:cstheme="minorHAnsi"/>
          <w:b/>
          <w:bCs/>
        </w:rPr>
      </w:pPr>
      <w:r>
        <w:rPr>
          <w:rFonts w:cstheme="minorHAnsi"/>
          <w:b/>
          <w:bCs/>
        </w:rPr>
        <w:t>P</w:t>
      </w:r>
      <w:r w:rsidR="00FF40F9">
        <w:rPr>
          <w:rFonts w:cstheme="minorHAnsi"/>
          <w:b/>
          <w:bCs/>
        </w:rPr>
        <w:t>UBLIC COMMENT</w:t>
      </w:r>
      <w:r w:rsidR="005444B5" w:rsidRPr="00AD5DE2">
        <w:rPr>
          <w:rFonts w:cstheme="minorHAnsi"/>
          <w:b/>
          <w:bCs/>
        </w:rPr>
        <w:t xml:space="preserve">: </w:t>
      </w:r>
      <w:r w:rsidR="005444B5" w:rsidRPr="005444B5">
        <w:rPr>
          <w:rFonts w:cstheme="minorHAnsi"/>
        </w:rPr>
        <w:t>None</w:t>
      </w:r>
    </w:p>
    <w:p w14:paraId="136D94C8" w14:textId="77777777" w:rsidR="00FF40F9" w:rsidRPr="00FF40F9" w:rsidRDefault="00FF40F9" w:rsidP="00FF40F9">
      <w:pPr>
        <w:spacing w:before="0" w:after="0" w:line="240" w:lineRule="auto"/>
        <w:rPr>
          <w:rFonts w:cstheme="minorHAnsi"/>
          <w:b/>
          <w:bCs/>
        </w:rPr>
      </w:pPr>
    </w:p>
    <w:p w14:paraId="18D7E3D6" w14:textId="1ABA8392" w:rsidR="006F5DAA" w:rsidRPr="002077C3" w:rsidRDefault="003532D9" w:rsidP="00FF40F9">
      <w:pPr>
        <w:pStyle w:val="ListParagraph"/>
        <w:numPr>
          <w:ilvl w:val="0"/>
          <w:numId w:val="7"/>
        </w:numPr>
        <w:spacing w:before="0" w:after="0" w:line="240" w:lineRule="auto"/>
        <w:rPr>
          <w:rFonts w:cstheme="minorHAnsi"/>
          <w:b/>
          <w:bCs/>
        </w:rPr>
      </w:pPr>
      <w:r w:rsidRPr="00FF40F9">
        <w:rPr>
          <w:rFonts w:cstheme="minorHAnsi"/>
          <w:b/>
          <w:bCs/>
        </w:rPr>
        <w:t>O</w:t>
      </w:r>
      <w:r w:rsidR="00FF40F9">
        <w:rPr>
          <w:rFonts w:cstheme="minorHAnsi"/>
          <w:b/>
          <w:bCs/>
        </w:rPr>
        <w:t>UTREACH ACTIVITIES</w:t>
      </w:r>
      <w:r w:rsidR="00C0737B" w:rsidRPr="00FF40F9">
        <w:rPr>
          <w:rFonts w:cstheme="minorHAnsi"/>
          <w:b/>
          <w:bCs/>
        </w:rPr>
        <w:t>:</w:t>
      </w:r>
      <w:r w:rsidRPr="00FF40F9">
        <w:rPr>
          <w:rFonts w:cstheme="minorHAnsi"/>
        </w:rPr>
        <w:t xml:space="preserve"> </w:t>
      </w:r>
      <w:r w:rsidR="00EB645D" w:rsidRPr="00FF40F9">
        <w:rPr>
          <w:rFonts w:cstheme="minorHAnsi"/>
        </w:rPr>
        <w:t xml:space="preserve">Upcoming outreach activities were reviewed </w:t>
      </w:r>
      <w:r w:rsidR="00125AAA" w:rsidRPr="00FF40F9">
        <w:rPr>
          <w:rFonts w:cstheme="minorHAnsi"/>
        </w:rPr>
        <w:t xml:space="preserve">for </w:t>
      </w:r>
      <w:r w:rsidR="002077C3">
        <w:rPr>
          <w:rFonts w:cstheme="minorHAnsi"/>
        </w:rPr>
        <w:t xml:space="preserve">December and January. New activities in the works with USF and the Ybor City Market were announced and Co-chairperson Truett advised that he </w:t>
      </w:r>
      <w:proofErr w:type="gramStart"/>
      <w:r w:rsidR="002077C3">
        <w:rPr>
          <w:rFonts w:cstheme="minorHAnsi"/>
        </w:rPr>
        <w:t>would facilitate</w:t>
      </w:r>
      <w:proofErr w:type="gramEnd"/>
      <w:r w:rsidR="002077C3">
        <w:rPr>
          <w:rFonts w:cstheme="minorHAnsi"/>
        </w:rPr>
        <w:t xml:space="preserve"> contact with the Seminole Heights Community Market, which runs the 2</w:t>
      </w:r>
      <w:r w:rsidR="002077C3" w:rsidRPr="002077C3">
        <w:rPr>
          <w:rFonts w:cstheme="minorHAnsi"/>
          <w:vertAlign w:val="superscript"/>
        </w:rPr>
        <w:t>nd</w:t>
      </w:r>
      <w:r w:rsidR="002077C3">
        <w:rPr>
          <w:rFonts w:cstheme="minorHAnsi"/>
        </w:rPr>
        <w:t xml:space="preserve"> Sunday of the month from November through June. Member Jenkins suggested contacting HCC for upcoming community events from students. </w:t>
      </w:r>
    </w:p>
    <w:p w14:paraId="02447F4C" w14:textId="77777777" w:rsidR="002077C3" w:rsidRDefault="002077C3" w:rsidP="002077C3">
      <w:pPr>
        <w:spacing w:before="0" w:after="0" w:line="240" w:lineRule="auto"/>
        <w:rPr>
          <w:rFonts w:cstheme="minorHAnsi"/>
          <w:b/>
          <w:bCs/>
        </w:rPr>
      </w:pPr>
    </w:p>
    <w:p w14:paraId="79B45A93" w14:textId="13F5355F" w:rsidR="002077C3" w:rsidRPr="002077C3" w:rsidRDefault="002077C3" w:rsidP="008F2172">
      <w:pPr>
        <w:spacing w:before="0" w:after="0" w:line="240" w:lineRule="auto"/>
        <w:ind w:left="360"/>
        <w:rPr>
          <w:rFonts w:cstheme="minorHAnsi"/>
        </w:rPr>
      </w:pPr>
      <w:r w:rsidRPr="002077C3">
        <w:rPr>
          <w:rFonts w:cstheme="minorHAnsi"/>
        </w:rPr>
        <w:t xml:space="preserve">Chairperson Rosine asked staff to send any </w:t>
      </w:r>
      <w:r>
        <w:rPr>
          <w:rFonts w:cstheme="minorHAnsi"/>
        </w:rPr>
        <w:t xml:space="preserve">requests they may have for the Board to discuss with the </w:t>
      </w:r>
      <w:proofErr w:type="gramStart"/>
      <w:r>
        <w:rPr>
          <w:rFonts w:cstheme="minorHAnsi"/>
        </w:rPr>
        <w:t>Mayor</w:t>
      </w:r>
      <w:proofErr w:type="gramEnd"/>
      <w:r>
        <w:rPr>
          <w:rFonts w:cstheme="minorHAnsi"/>
        </w:rPr>
        <w:t xml:space="preserve"> so that those can be discussed. </w:t>
      </w:r>
    </w:p>
    <w:p w14:paraId="7D8CBF9E" w14:textId="77777777" w:rsidR="00125AAA" w:rsidRPr="00125AAA" w:rsidRDefault="00125AAA" w:rsidP="00125AAA">
      <w:pPr>
        <w:pStyle w:val="ListParagraph"/>
        <w:spacing w:line="240" w:lineRule="auto"/>
        <w:ind w:left="360"/>
        <w:jc w:val="both"/>
        <w:rPr>
          <w:rFonts w:cstheme="minorHAnsi"/>
        </w:rPr>
      </w:pPr>
    </w:p>
    <w:p w14:paraId="0701576C" w14:textId="2992CDBC" w:rsidR="00D342AB" w:rsidRDefault="00BF3276" w:rsidP="00DF18C1">
      <w:pPr>
        <w:pStyle w:val="ListParagraph"/>
        <w:numPr>
          <w:ilvl w:val="0"/>
          <w:numId w:val="7"/>
        </w:numPr>
        <w:spacing w:line="240" w:lineRule="auto"/>
        <w:ind w:left="360"/>
        <w:jc w:val="both"/>
        <w:rPr>
          <w:rFonts w:cstheme="minorHAnsi"/>
        </w:rPr>
      </w:pPr>
      <w:r w:rsidRPr="00EF461C">
        <w:rPr>
          <w:rFonts w:cstheme="minorHAnsi"/>
          <w:b/>
          <w:bCs/>
        </w:rPr>
        <w:t>N</w:t>
      </w:r>
      <w:r w:rsidR="00EA0E16" w:rsidRPr="00EF461C">
        <w:rPr>
          <w:rFonts w:cstheme="minorHAnsi"/>
          <w:b/>
          <w:bCs/>
        </w:rPr>
        <w:t>EXT MEETING</w:t>
      </w:r>
      <w:r w:rsidR="00A3737A" w:rsidRPr="00EF461C">
        <w:rPr>
          <w:rFonts w:cstheme="minorHAnsi"/>
          <w:b/>
          <w:bCs/>
        </w:rPr>
        <w:t xml:space="preserve"> - </w:t>
      </w:r>
      <w:r w:rsidR="00EA0E16" w:rsidRPr="00EF461C">
        <w:rPr>
          <w:rFonts w:cstheme="minorHAnsi"/>
        </w:rPr>
        <w:t xml:space="preserve">The next Human Rights Board meeting is </w:t>
      </w:r>
      <w:r w:rsidR="00096222" w:rsidRPr="00EF461C">
        <w:rPr>
          <w:rFonts w:cstheme="minorHAnsi"/>
        </w:rPr>
        <w:t xml:space="preserve">scheduled for </w:t>
      </w:r>
      <w:r w:rsidR="009646C9">
        <w:rPr>
          <w:rFonts w:cstheme="minorHAnsi"/>
        </w:rPr>
        <w:t>Tu</w:t>
      </w:r>
      <w:r w:rsidR="00C77832">
        <w:rPr>
          <w:rFonts w:cstheme="minorHAnsi"/>
        </w:rPr>
        <w:t>esday,</w:t>
      </w:r>
      <w:r w:rsidR="00EB645D">
        <w:rPr>
          <w:rFonts w:cstheme="minorHAnsi"/>
        </w:rPr>
        <w:t xml:space="preserve"> </w:t>
      </w:r>
      <w:r w:rsidR="009646C9">
        <w:rPr>
          <w:rFonts w:cstheme="minorHAnsi"/>
        </w:rPr>
        <w:t>Dec</w:t>
      </w:r>
      <w:r w:rsidR="00125AAA">
        <w:rPr>
          <w:rFonts w:cstheme="minorHAnsi"/>
        </w:rPr>
        <w:t xml:space="preserve">ember </w:t>
      </w:r>
      <w:r w:rsidR="009646C9">
        <w:rPr>
          <w:rFonts w:cstheme="minorHAnsi"/>
        </w:rPr>
        <w:t>9</w:t>
      </w:r>
      <w:r w:rsidR="00C77832">
        <w:rPr>
          <w:rFonts w:cstheme="minorHAnsi"/>
        </w:rPr>
        <w:t>,</w:t>
      </w:r>
      <w:r w:rsidR="00C7070F">
        <w:rPr>
          <w:rFonts w:cstheme="minorHAnsi"/>
        </w:rPr>
        <w:t xml:space="preserve"> 2025</w:t>
      </w:r>
      <w:r w:rsidR="005A5386">
        <w:rPr>
          <w:rFonts w:cstheme="minorHAnsi"/>
        </w:rPr>
        <w:t>,</w:t>
      </w:r>
      <w:r w:rsidR="00096222" w:rsidRPr="00EF461C">
        <w:rPr>
          <w:rFonts w:cstheme="minorHAnsi"/>
        </w:rPr>
        <w:t xml:space="preserve"> at the </w:t>
      </w:r>
      <w:r w:rsidR="009646C9">
        <w:rPr>
          <w:rFonts w:cstheme="minorHAnsi"/>
        </w:rPr>
        <w:t xml:space="preserve">TMOB located at </w:t>
      </w:r>
      <w:r w:rsidR="009646C9" w:rsidRPr="009646C9">
        <w:rPr>
          <w:rFonts w:cstheme="minorHAnsi"/>
        </w:rPr>
        <w:t>306 E Jackson St, Tampa, FL 33602</w:t>
      </w:r>
      <w:r w:rsidR="009646C9">
        <w:rPr>
          <w:rFonts w:cstheme="minorHAnsi"/>
        </w:rPr>
        <w:t xml:space="preserve"> starting</w:t>
      </w:r>
      <w:r w:rsidR="002874DD">
        <w:rPr>
          <w:rFonts w:cstheme="minorHAnsi"/>
        </w:rPr>
        <w:t xml:space="preserve"> </w:t>
      </w:r>
      <w:r w:rsidR="009646C9">
        <w:rPr>
          <w:rFonts w:cstheme="minorHAnsi"/>
        </w:rPr>
        <w:t>10</w:t>
      </w:r>
      <w:r w:rsidR="002874DD">
        <w:rPr>
          <w:rFonts w:cstheme="minorHAnsi"/>
        </w:rPr>
        <w:t>am</w:t>
      </w:r>
      <w:r w:rsidR="00E87D3E">
        <w:rPr>
          <w:rFonts w:cstheme="minorHAnsi"/>
        </w:rPr>
        <w:t xml:space="preserve">. </w:t>
      </w:r>
    </w:p>
    <w:p w14:paraId="4C877CA7" w14:textId="77777777" w:rsidR="00EF461C" w:rsidRPr="00EF461C" w:rsidRDefault="00EF461C" w:rsidP="00EF461C">
      <w:pPr>
        <w:pStyle w:val="ListParagraph"/>
        <w:spacing w:line="240" w:lineRule="auto"/>
        <w:ind w:left="360"/>
        <w:jc w:val="both"/>
        <w:rPr>
          <w:rFonts w:cstheme="minorHAnsi"/>
        </w:rPr>
      </w:pPr>
    </w:p>
    <w:p w14:paraId="0B2750CA" w14:textId="1763432C" w:rsidR="00C67FE1" w:rsidRPr="00EB7DCA" w:rsidRDefault="00EA0E16" w:rsidP="00026364">
      <w:pPr>
        <w:pStyle w:val="ListParagraph"/>
        <w:numPr>
          <w:ilvl w:val="0"/>
          <w:numId w:val="7"/>
        </w:numPr>
        <w:spacing w:before="0" w:after="0" w:line="240" w:lineRule="auto"/>
        <w:jc w:val="both"/>
        <w:rPr>
          <w:rFonts w:cstheme="minorHAnsi"/>
          <w14:shadow w14:blurRad="50800" w14:dist="50800" w14:dir="5400000" w14:sx="0" w14:sy="0" w14:kx="0" w14:ky="0" w14:algn="ctr">
            <w14:schemeClr w14:val="tx1"/>
          </w14:shadow>
        </w:rPr>
      </w:pPr>
      <w:r w:rsidRPr="00EB7DCA">
        <w:rPr>
          <w:rFonts w:cstheme="minorHAnsi"/>
          <w:b/>
        </w:rPr>
        <w:t>ADJOURN</w:t>
      </w:r>
      <w:r w:rsidR="001668E0" w:rsidRPr="00EB7DCA">
        <w:rPr>
          <w:rFonts w:cstheme="minorHAnsi"/>
          <w:b/>
        </w:rPr>
        <w:t>MENT</w:t>
      </w:r>
      <w:r w:rsidR="00A3737A" w:rsidRPr="00EB7DCA">
        <w:rPr>
          <w:rFonts w:cstheme="minorHAnsi"/>
          <w:b/>
        </w:rPr>
        <w:t xml:space="preserve"> –</w:t>
      </w:r>
      <w:r w:rsidR="002D4FE5">
        <w:rPr>
          <w:rFonts w:cstheme="minorHAnsi"/>
          <w:b/>
        </w:rPr>
        <w:t xml:space="preserve"> </w:t>
      </w:r>
      <w:r w:rsidR="002D4FE5">
        <w:rPr>
          <w:rFonts w:cstheme="minorHAnsi"/>
          <w:bCs/>
        </w:rPr>
        <w:t xml:space="preserve">A motion was made by </w:t>
      </w:r>
      <w:r w:rsidR="002077C3">
        <w:rPr>
          <w:rFonts w:cstheme="minorHAnsi"/>
          <w:bCs/>
        </w:rPr>
        <w:t>Co-Chairperson Bill Truett</w:t>
      </w:r>
      <w:r w:rsidR="002D4FE5">
        <w:rPr>
          <w:rFonts w:cstheme="minorHAnsi"/>
          <w:bCs/>
        </w:rPr>
        <w:t xml:space="preserve"> to adjourn the meeting and seconded by </w:t>
      </w:r>
      <w:r w:rsidR="002077C3">
        <w:rPr>
          <w:rFonts w:cstheme="minorHAnsi"/>
          <w:bCs/>
        </w:rPr>
        <w:t>Sean Patter</w:t>
      </w:r>
      <w:r w:rsidR="002D4FE5">
        <w:rPr>
          <w:rFonts w:cstheme="minorHAnsi"/>
          <w:bCs/>
        </w:rPr>
        <w:t>s</w:t>
      </w:r>
      <w:r w:rsidR="002077C3">
        <w:rPr>
          <w:rFonts w:cstheme="minorHAnsi"/>
          <w:bCs/>
        </w:rPr>
        <w:t>on</w:t>
      </w:r>
      <w:r w:rsidR="002D4FE5">
        <w:rPr>
          <w:rFonts w:cstheme="minorHAnsi"/>
          <w:bCs/>
        </w:rPr>
        <w:t xml:space="preserve">; the motion passed unanimously to </w:t>
      </w:r>
      <w:r w:rsidR="00927ABC">
        <w:rPr>
          <w:rFonts w:cstheme="minorHAnsi"/>
          <w:bCs/>
        </w:rPr>
        <w:t>adjourn,</w:t>
      </w:r>
      <w:r w:rsidR="002D4FE5">
        <w:rPr>
          <w:rFonts w:cstheme="minorHAnsi"/>
          <w:bCs/>
        </w:rPr>
        <w:t xml:space="preserve"> and t</w:t>
      </w:r>
      <w:r w:rsidRPr="00EB7DCA">
        <w:rPr>
          <w:rFonts w:cstheme="minorHAnsi"/>
        </w:rPr>
        <w:t>he meeting</w:t>
      </w:r>
      <w:r w:rsidR="000A2F74" w:rsidRPr="00EB7DCA">
        <w:rPr>
          <w:rFonts w:cstheme="minorHAnsi"/>
        </w:rPr>
        <w:t xml:space="preserve"> ended</w:t>
      </w:r>
      <w:r w:rsidRPr="00EB7DCA">
        <w:rPr>
          <w:rFonts w:cstheme="minorHAnsi"/>
        </w:rPr>
        <w:t xml:space="preserve"> at approximately</w:t>
      </w:r>
      <w:r w:rsidR="008C775F" w:rsidRPr="00EB7DCA">
        <w:rPr>
          <w:rFonts w:cstheme="minorHAnsi"/>
        </w:rPr>
        <w:t xml:space="preserve"> </w:t>
      </w:r>
      <w:r w:rsidR="00EB645D" w:rsidRPr="00EB7DCA">
        <w:rPr>
          <w:rFonts w:cstheme="minorHAnsi"/>
        </w:rPr>
        <w:t>1</w:t>
      </w:r>
      <w:r w:rsidR="00CE364A">
        <w:rPr>
          <w:rFonts w:cstheme="minorHAnsi"/>
        </w:rPr>
        <w:t xml:space="preserve">0:51 </w:t>
      </w:r>
      <w:r w:rsidRPr="00EB7DCA">
        <w:rPr>
          <w:rFonts w:cstheme="minorHAnsi"/>
        </w:rPr>
        <w:t>am.</w:t>
      </w:r>
    </w:p>
    <w:sectPr w:rsidR="00C67FE1" w:rsidRPr="00EB7DCA" w:rsidSect="00EA0E16">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7D3A" w14:textId="77777777" w:rsidR="00ED17EF" w:rsidRDefault="00ED17EF" w:rsidP="004A5056">
      <w:r>
        <w:separator/>
      </w:r>
    </w:p>
  </w:endnote>
  <w:endnote w:type="continuationSeparator" w:id="0">
    <w:p w14:paraId="5C98FD0D" w14:textId="77777777" w:rsidR="00ED17EF" w:rsidRDefault="00ED17EF" w:rsidP="004A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3C4" w14:textId="77777777" w:rsidR="00622658" w:rsidRDefault="00622658">
    <w:pPr>
      <w:pStyle w:val="Footer"/>
    </w:pPr>
    <w:r>
      <w:rPr>
        <w:noProof/>
      </w:rPr>
      <mc:AlternateContent>
        <mc:Choice Requires="wps">
          <w:drawing>
            <wp:anchor distT="45720" distB="45720" distL="114300" distR="114300" simplePos="0" relativeHeight="251661312" behindDoc="0" locked="0" layoutInCell="1" allowOverlap="1" wp14:anchorId="38BA5FE7" wp14:editId="60FE010D">
              <wp:simplePos x="0" y="0"/>
              <wp:positionH relativeFrom="margin">
                <wp:posOffset>-276225</wp:posOffset>
              </wp:positionH>
              <wp:positionV relativeFrom="paragraph">
                <wp:posOffset>-175895</wp:posOffset>
              </wp:positionV>
              <wp:extent cx="6562725" cy="571500"/>
              <wp:effectExtent l="0" t="0" r="0" b="0"/>
              <wp:wrapSquare wrapText="bothSides"/>
              <wp:docPr id="7" name="Text Box 2" title="Footer Text Ar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71500"/>
                      </a:xfrm>
                      <a:prstGeom prst="rect">
                        <a:avLst/>
                      </a:prstGeom>
                      <a:solidFill>
                        <a:srgbClr val="FFFFFF"/>
                      </a:solidFill>
                      <a:ln w="9525">
                        <a:noFill/>
                        <a:miter lim="800000"/>
                        <a:headEnd/>
                        <a:tailEnd/>
                      </a:ln>
                    </wps:spPr>
                    <wps:txbx>
                      <w:txbxContent>
                        <w:p w14:paraId="420E497B" w14:textId="77777777" w:rsidR="00622658" w:rsidRDefault="002D207A">
                          <w:r w:rsidRPr="00A618A4">
                            <w:rPr>
                              <w:noProof/>
                            </w:rPr>
                            <w:drawing>
                              <wp:inline distT="0" distB="0" distL="0" distR="0" wp14:anchorId="0B814BA5" wp14:editId="7396C18E">
                                <wp:extent cx="6370953" cy="281825"/>
                                <wp:effectExtent l="0" t="0" r="0" b="425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footer-Logo.jpg"/>
                                        <pic:cNvPicPr/>
                                      </pic:nvPicPr>
                                      <pic:blipFill>
                                        <a:blip r:embed="rId1">
                                          <a:extLst>
                                            <a:ext uri="{28A0092B-C50C-407E-A947-70E740481C1C}">
                                              <a14:useLocalDpi xmlns:a14="http://schemas.microsoft.com/office/drawing/2010/main" val="0"/>
                                            </a:ext>
                                          </a:extLst>
                                        </a:blip>
                                        <a:stretch>
                                          <a:fillRect/>
                                        </a:stretch>
                                      </pic:blipFill>
                                      <pic:spPr>
                                        <a:xfrm>
                                          <a:off x="0" y="0"/>
                                          <a:ext cx="6370953" cy="281825"/>
                                        </a:xfrm>
                                        <a:prstGeom prst="rect">
                                          <a:avLst/>
                                        </a:prstGeom>
                                        <a:solidFill>
                                          <a:schemeClr val="tx1"/>
                                        </a:solidFill>
                                        <a:effectLst>
                                          <a:outerShdw dist="50800" dir="5400000" algn="ctr" rotWithShape="0">
                                            <a:srgbClr val="000000">
                                              <a:alpha val="0"/>
                                            </a:srgbClr>
                                          </a:outerShdw>
                                        </a:effec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A5FE7" id="_x0000_t202" coordsize="21600,21600" o:spt="202" path="m,l,21600r21600,l21600,xe">
              <v:stroke joinstyle="miter"/>
              <v:path gradientshapeok="t" o:connecttype="rect"/>
            </v:shapetype>
            <v:shape id="_x0000_s1028" type="#_x0000_t202" alt="Title: Footer Text Area" style="position:absolute;margin-left:-21.75pt;margin-top:-13.85pt;width:516.75pt;height:45pt;z-index:251661312;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" stroked="f">
              <v:textbox>
                <w:txbxContent>
                  <w:p w14:paraId="420E497B" w14:textId="77777777" w:rsidR="00622658" w:rsidRDefault="002D207A">
                    <w:r w:rsidRPr="00A618A4">
                      <w:rPr>
                        <w:noProof/>
                      </w:rPr>
                      <w:drawing>
                        <wp:inline distT="0" distB="0" distL="0" distR="0" wp14:anchorId="0B814BA5" wp14:editId="7396C18E">
                          <wp:extent cx="6370953" cy="281825"/>
                          <wp:effectExtent l="0" t="0" r="0" b="425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footer-Logo.jpg"/>
                                  <pic:cNvPicPr/>
                                </pic:nvPicPr>
                                <pic:blipFill>
                                  <a:blip r:embed="rId1">
                                    <a:extLst>
                                      <a:ext uri="{28A0092B-C50C-407E-A947-70E740481C1C}">
                                        <a14:useLocalDpi xmlns:a14="http://schemas.microsoft.com/office/drawing/2010/main" val="0"/>
                                      </a:ext>
                                    </a:extLst>
                                  </a:blip>
                                  <a:stretch>
                                    <a:fillRect/>
                                  </a:stretch>
                                </pic:blipFill>
                                <pic:spPr>
                                  <a:xfrm>
                                    <a:off x="0" y="0"/>
                                    <a:ext cx="6370953" cy="281825"/>
                                  </a:xfrm>
                                  <a:prstGeom prst="rect">
                                    <a:avLst/>
                                  </a:prstGeom>
                                  <a:solidFill>
                                    <a:schemeClr val="tx1"/>
                                  </a:solidFill>
                                  <a:effectLst>
                                    <a:outerShdw dist="50800" dir="5400000" algn="ctr" rotWithShape="0">
                                      <a:srgbClr val="000000">
                                        <a:alpha val="0"/>
                                      </a:srgbClr>
                                    </a:outerShdw>
                                  </a:effectLst>
                                </pic:spPr>
                              </pic:pic>
                            </a:graphicData>
                          </a:graphic>
                        </wp:inline>
                      </w:drawing>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593"/>
    </w:tblGrid>
    <w:tr w:rsidR="00F45378" w14:paraId="25D731BA" w14:textId="77777777" w:rsidTr="00F45378">
      <w:tc>
        <w:tcPr>
          <w:tcW w:w="4675" w:type="dxa"/>
        </w:tcPr>
        <w:p w14:paraId="55EB78B1" w14:textId="77777777" w:rsidR="00100C93" w:rsidRDefault="00955E9E" w:rsidP="00F45378">
          <w:pPr>
            <w:pStyle w:val="Footer"/>
          </w:pPr>
          <w:r>
            <w:rPr>
              <w:noProof/>
            </w:rPr>
            <w:drawing>
              <wp:inline distT="0" distB="0" distL="0" distR="0" wp14:anchorId="5526B902" wp14:editId="49945259">
                <wp:extent cx="5944235" cy="2622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262255"/>
                        </a:xfrm>
                        <a:prstGeom prst="rect">
                          <a:avLst/>
                        </a:prstGeom>
                        <a:noFill/>
                      </pic:spPr>
                    </pic:pic>
                  </a:graphicData>
                </a:graphic>
              </wp:inline>
            </w:drawing>
          </w:r>
        </w:p>
      </w:tc>
      <w:tc>
        <w:tcPr>
          <w:tcW w:w="4675" w:type="dxa"/>
        </w:tcPr>
        <w:p w14:paraId="4581F66B" w14:textId="77777777" w:rsidR="00100C93" w:rsidRDefault="00100C93" w:rsidP="00F45378">
          <w:pPr>
            <w:pStyle w:val="Footer"/>
          </w:pPr>
        </w:p>
      </w:tc>
    </w:tr>
  </w:tbl>
  <w:p w14:paraId="4B9B71A7" w14:textId="77777777" w:rsidR="00100C93" w:rsidRPr="00F45378" w:rsidRDefault="00100C93" w:rsidP="00F45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2D9" w14:textId="77777777" w:rsidR="00100C93" w:rsidRDefault="00955E9E" w:rsidP="00556766">
    <w:pPr>
      <w:pStyle w:val="Footer"/>
    </w:pPr>
    <w:r w:rsidRPr="00556766">
      <w:rPr>
        <w:noProof/>
      </w:rPr>
      <w:drawing>
        <wp:inline distT="0" distB="0" distL="0" distR="0" wp14:anchorId="5C74C47E" wp14:editId="06A2ECB2">
          <wp:extent cx="6858000" cy="30145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014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A5C0" w14:textId="77777777" w:rsidR="00ED17EF" w:rsidRDefault="00ED17EF" w:rsidP="004A5056">
      <w:r>
        <w:separator/>
      </w:r>
    </w:p>
  </w:footnote>
  <w:footnote w:type="continuationSeparator" w:id="0">
    <w:p w14:paraId="541A4237" w14:textId="77777777" w:rsidR="00ED17EF" w:rsidRDefault="00ED17EF" w:rsidP="004A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5E8C" w14:textId="77777777" w:rsidR="00192C53" w:rsidRDefault="00FB1FC8" w:rsidP="00FB1FC8">
    <w:pPr>
      <w:pStyle w:val="Header"/>
      <w:tabs>
        <w:tab w:val="clear" w:pos="4680"/>
        <w:tab w:val="clear" w:pos="9360"/>
        <w:tab w:val="left" w:pos="4725"/>
        <w:tab w:val="left" w:pos="7230"/>
      </w:tabs>
    </w:pPr>
    <w:r>
      <w:rPr>
        <w:noProof/>
      </w:rPr>
      <mc:AlternateContent>
        <mc:Choice Requires="wps">
          <w:drawing>
            <wp:anchor distT="45720" distB="45720" distL="114300" distR="114300" simplePos="0" relativeHeight="251663360" behindDoc="0" locked="0" layoutInCell="1" allowOverlap="1" wp14:anchorId="026F9EE8" wp14:editId="0F2FD2E5">
              <wp:simplePos x="0" y="0"/>
              <wp:positionH relativeFrom="column">
                <wp:posOffset>-523875</wp:posOffset>
              </wp:positionH>
              <wp:positionV relativeFrom="paragraph">
                <wp:posOffset>-133350</wp:posOffset>
              </wp:positionV>
              <wp:extent cx="3105150" cy="12001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200150"/>
                      </a:xfrm>
                      <a:prstGeom prst="rect">
                        <a:avLst/>
                      </a:prstGeom>
                      <a:noFill/>
                      <a:ln w="9525">
                        <a:noFill/>
                        <a:miter lim="800000"/>
                        <a:headEnd/>
                        <a:tailEnd/>
                      </a:ln>
                    </wps:spPr>
                    <wps:txbx>
                      <w:txbxContent>
                        <w:p w14:paraId="705A4251" w14:textId="77777777" w:rsidR="00FB1FC8" w:rsidRDefault="004C3AA7">
                          <w:r>
                            <w:rPr>
                              <w:noProof/>
                            </w:rPr>
                            <w:drawing>
                              <wp:inline distT="0" distB="0" distL="0" distR="0" wp14:anchorId="2A238FD1" wp14:editId="31510032">
                                <wp:extent cx="2913380" cy="979170"/>
                                <wp:effectExtent l="0" t="0" r="1270" b="0"/>
                                <wp:docPr id="10" name="Picture 10" descr="City of Tampa Florida, Organized July 15, 1887 - Jane Castor Mayor" title="City of Tampa Florida, Organized July 15, 1887 - Jane Cas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ofTampaHeader_Jane_Ca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3380" cy="9791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9EE8" id="_x0000_t202" coordsize="21600,21600" o:spt="202" path="m,l,21600r21600,l21600,xe">
              <v:stroke joinstyle="miter"/>
              <v:path gradientshapeok="t" o:connecttype="rect"/>
            </v:shapetype>
            <v:shape id="_x0000_s1027" type="#_x0000_t202" style="position:absolute;margin-left:-41.25pt;margin-top:-10.5pt;width:244.5pt;height: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" filled="f" stroked="f">
              <v:textbox>
                <w:txbxContent>
                  <w:p w14:paraId="705A4251" w14:textId="77777777" w:rsidR="00FB1FC8" w:rsidRDefault="004C3AA7">
                    <w:r>
                      <w:rPr>
                        <w:noProof/>
                      </w:rPr>
                      <w:drawing>
                        <wp:inline distT="0" distB="0" distL="0" distR="0" wp14:anchorId="2A238FD1" wp14:editId="31510032">
                          <wp:extent cx="2913380" cy="979170"/>
                          <wp:effectExtent l="0" t="0" r="1270" b="0"/>
                          <wp:docPr id="10" name="Picture 10" descr="City of Tampa Florida, Organized July 15, 1887 - Jane Castor Mayor" title="City of Tampa Florida, Organized July 15, 1887 - Jane Castor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ofTampaHeader_Jane_Ca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3380" cy="979170"/>
                                  </a:xfrm>
                                  <a:prstGeom prst="rect">
                                    <a:avLst/>
                                  </a:prstGeom>
                                </pic:spPr>
                              </pic:pic>
                            </a:graphicData>
                          </a:graphic>
                        </wp:inline>
                      </w:drawing>
                    </w:r>
                  </w:p>
                </w:txbxContent>
              </v:textbox>
              <w10:wrap type="square"/>
            </v:shape>
          </w:pict>
        </mc:Fallback>
      </mc:AlternateContent>
    </w:r>
    <w:r w:rsidR="00354D07">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822D" w14:textId="119E7C56" w:rsidR="00100C93" w:rsidRDefault="00100C93" w:rsidP="000A3D1C">
    <w:pPr>
      <w:pBdr>
        <w:left w:val="single" w:sz="12" w:space="10" w:color="5B9BD5" w:themeColor="accent1"/>
      </w:pBdr>
      <w:tabs>
        <w:tab w:val="left" w:pos="3620"/>
        <w:tab w:val="left" w:pos="3964"/>
      </w:tabs>
      <w:rPr>
        <w:rFonts w:eastAsiaTheme="minorHAnsi" w:cstheme="minorBidi"/>
        <w:sz w:val="22"/>
        <w:szCs w:val="22"/>
      </w:rPr>
    </w:pPr>
  </w:p>
  <w:p w14:paraId="32E1C766" w14:textId="74785C36" w:rsidR="00100C93" w:rsidRDefault="00955E9E" w:rsidP="000A3D1C">
    <w:pPr>
      <w:pBdr>
        <w:left w:val="single" w:sz="12" w:space="10" w:color="5B9BD5" w:themeColor="accent1"/>
      </w:pBdr>
      <w:tabs>
        <w:tab w:val="left" w:pos="3620"/>
        <w:tab w:val="left" w:pos="3964"/>
      </w:tabs>
      <w:rPr>
        <w:rFonts w:eastAsiaTheme="minorHAnsi" w:cstheme="minorBidi"/>
        <w:sz w:val="22"/>
        <w:szCs w:val="22"/>
      </w:rPr>
    </w:pPr>
    <w:r>
      <w:rPr>
        <w:rFonts w:eastAsiaTheme="minorHAnsi" w:cstheme="minorBidi"/>
        <w:sz w:val="22"/>
        <w:szCs w:val="22"/>
      </w:rPr>
      <w:t xml:space="preserve">Meeting Minutes – </w:t>
    </w:r>
    <w:r w:rsidR="00671CA0">
      <w:rPr>
        <w:rFonts w:eastAsiaTheme="minorHAnsi" w:cstheme="minorBidi"/>
        <w:sz w:val="22"/>
        <w:szCs w:val="22"/>
      </w:rPr>
      <w:t>Novem</w:t>
    </w:r>
    <w:r w:rsidR="009C2F49">
      <w:rPr>
        <w:rFonts w:eastAsiaTheme="minorHAnsi" w:cstheme="minorBidi"/>
        <w:sz w:val="22"/>
        <w:szCs w:val="22"/>
      </w:rPr>
      <w:t>ber 1</w:t>
    </w:r>
    <w:r w:rsidR="00671CA0">
      <w:rPr>
        <w:rFonts w:eastAsiaTheme="minorHAnsi" w:cstheme="minorBidi"/>
        <w:sz w:val="22"/>
        <w:szCs w:val="22"/>
      </w:rPr>
      <w:t>2</w:t>
    </w:r>
    <w:r w:rsidR="00E31942">
      <w:rPr>
        <w:rFonts w:eastAsiaTheme="minorHAnsi" w:cstheme="minorBidi"/>
        <w:sz w:val="22"/>
        <w:szCs w:val="22"/>
      </w:rPr>
      <w:t>, 2025</w:t>
    </w:r>
  </w:p>
  <w:p w14:paraId="1AAB5FBC" w14:textId="77777777" w:rsidR="00100C93" w:rsidRDefault="00955E9E" w:rsidP="000A3D1C">
    <w:pPr>
      <w:pBdr>
        <w:left w:val="single" w:sz="12" w:space="10" w:color="5B9BD5" w:themeColor="accent1"/>
      </w:pBdr>
      <w:tabs>
        <w:tab w:val="left" w:pos="3620"/>
        <w:tab w:val="left" w:pos="3964"/>
      </w:tabs>
      <w:rPr>
        <w:rFonts w:eastAsiaTheme="minorHAnsi" w:cstheme="minorBidi"/>
        <w:b/>
        <w:bCs/>
        <w:noProof/>
        <w:sz w:val="22"/>
        <w:szCs w:val="22"/>
      </w:rPr>
    </w:pPr>
    <w:r w:rsidRPr="000A3D1C">
      <w:rPr>
        <w:rFonts w:eastAsiaTheme="minorHAnsi" w:cstheme="minorBidi"/>
        <w:color w:val="7F7F7F" w:themeColor="background1" w:themeShade="7F"/>
        <w:spacing w:val="60"/>
        <w:sz w:val="22"/>
        <w:szCs w:val="22"/>
      </w:rPr>
      <w:t>Page</w:t>
    </w:r>
    <w:r w:rsidRPr="000A3D1C">
      <w:rPr>
        <w:rFonts w:eastAsiaTheme="minorHAnsi" w:cstheme="minorBidi"/>
        <w:sz w:val="22"/>
        <w:szCs w:val="22"/>
      </w:rPr>
      <w:t xml:space="preserve"> | </w:t>
    </w:r>
    <w:r w:rsidRPr="000A3D1C">
      <w:rPr>
        <w:rFonts w:eastAsiaTheme="minorHAnsi" w:cstheme="minorBidi"/>
        <w:sz w:val="22"/>
        <w:szCs w:val="22"/>
      </w:rPr>
      <w:fldChar w:fldCharType="begin"/>
    </w:r>
    <w:r w:rsidRPr="000A3D1C">
      <w:rPr>
        <w:rFonts w:eastAsiaTheme="minorHAnsi" w:cstheme="minorBidi"/>
        <w:sz w:val="22"/>
        <w:szCs w:val="22"/>
      </w:rPr>
      <w:instrText xml:space="preserve"> PAGE   \* MERGEFORMAT </w:instrText>
    </w:r>
    <w:r w:rsidRPr="000A3D1C">
      <w:rPr>
        <w:rFonts w:eastAsiaTheme="minorHAnsi" w:cstheme="minorBidi"/>
        <w:sz w:val="22"/>
        <w:szCs w:val="22"/>
      </w:rPr>
      <w:fldChar w:fldCharType="separate"/>
    </w:r>
    <w:r w:rsidRPr="000A3D1C">
      <w:rPr>
        <w:rFonts w:eastAsiaTheme="minorHAnsi" w:cstheme="minorBidi"/>
        <w:b/>
        <w:bCs/>
        <w:noProof/>
        <w:sz w:val="22"/>
        <w:szCs w:val="22"/>
      </w:rPr>
      <w:t>1</w:t>
    </w:r>
    <w:r w:rsidRPr="000A3D1C">
      <w:rPr>
        <w:rFonts w:eastAsiaTheme="minorHAnsi" w:cstheme="minorBidi"/>
        <w:b/>
        <w:bCs/>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428"/>
    </w:tblGrid>
    <w:tr w:rsidR="00556766" w:rsidRPr="00556766" w14:paraId="03984E05" w14:textId="77777777" w:rsidTr="00556766">
      <w:trPr>
        <w:trHeight w:val="576"/>
      </w:trPr>
      <w:tc>
        <w:tcPr>
          <w:tcW w:w="5012" w:type="dxa"/>
        </w:tcPr>
        <w:p w14:paraId="0853069B" w14:textId="77777777" w:rsidR="00100C93" w:rsidRPr="00556766" w:rsidRDefault="00955E9E" w:rsidP="00556766">
          <w:pPr>
            <w:pStyle w:val="Header"/>
            <w:rPr>
              <w:sz w:val="28"/>
              <w:szCs w:val="28"/>
            </w:rPr>
          </w:pPr>
          <w:r w:rsidRPr="00556766">
            <w:rPr>
              <w:noProof/>
              <w:sz w:val="28"/>
              <w:szCs w:val="28"/>
            </w:rPr>
            <w:drawing>
              <wp:inline distT="0" distB="0" distL="0" distR="0" wp14:anchorId="5A280B41" wp14:editId="4D449E2B">
                <wp:extent cx="2956560"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939165"/>
                        </a:xfrm>
                        <a:prstGeom prst="rect">
                          <a:avLst/>
                        </a:prstGeom>
                        <a:noFill/>
                      </pic:spPr>
                    </pic:pic>
                  </a:graphicData>
                </a:graphic>
              </wp:inline>
            </w:drawing>
          </w:r>
        </w:p>
      </w:tc>
      <w:tc>
        <w:tcPr>
          <w:tcW w:w="5428" w:type="dxa"/>
        </w:tcPr>
        <w:p w14:paraId="74311B7B" w14:textId="77777777" w:rsidR="00100C93" w:rsidRPr="00423AF0" w:rsidRDefault="00955E9E" w:rsidP="00556766">
          <w:pPr>
            <w:pStyle w:val="Header"/>
            <w:jc w:val="right"/>
            <w:rPr>
              <w:rFonts w:cstheme="minorHAnsi"/>
              <w:b/>
            </w:rPr>
          </w:pPr>
          <w:r>
            <w:rPr>
              <w:rFonts w:cstheme="minorHAnsi"/>
              <w:b/>
            </w:rPr>
            <w:t>Development and Growth Management</w:t>
          </w:r>
        </w:p>
        <w:p w14:paraId="1AF84036" w14:textId="77777777" w:rsidR="00100C93" w:rsidRPr="00423AF0" w:rsidRDefault="00955E9E" w:rsidP="00556766">
          <w:pPr>
            <w:pStyle w:val="Header"/>
            <w:jc w:val="right"/>
            <w:rPr>
              <w:rFonts w:cstheme="minorHAnsi"/>
              <w:b/>
            </w:rPr>
          </w:pPr>
          <w:r>
            <w:rPr>
              <w:rFonts w:cstheme="minorHAnsi"/>
              <w:b/>
            </w:rPr>
            <w:t>Office of Human Rights</w:t>
          </w:r>
        </w:p>
        <w:p w14:paraId="40C41B47" w14:textId="77777777" w:rsidR="00100C93" w:rsidRPr="00423AF0" w:rsidRDefault="00955E9E" w:rsidP="00556766">
          <w:pPr>
            <w:pStyle w:val="Header"/>
            <w:jc w:val="right"/>
            <w:rPr>
              <w:rFonts w:cstheme="minorHAnsi"/>
              <w:b/>
            </w:rPr>
          </w:pPr>
          <w:r w:rsidRPr="00423AF0">
            <w:rPr>
              <w:rFonts w:cstheme="minorHAnsi"/>
              <w:b/>
            </w:rPr>
            <w:t>4900 W. Lemon Street</w:t>
          </w:r>
        </w:p>
        <w:p w14:paraId="3E574D75" w14:textId="77777777" w:rsidR="00100C93" w:rsidRDefault="00955E9E" w:rsidP="00556766">
          <w:pPr>
            <w:pStyle w:val="Header"/>
            <w:jc w:val="right"/>
            <w:rPr>
              <w:rFonts w:cstheme="minorHAnsi"/>
              <w:b/>
            </w:rPr>
          </w:pPr>
          <w:r w:rsidRPr="00423AF0">
            <w:rPr>
              <w:rFonts w:cstheme="minorHAnsi"/>
              <w:b/>
            </w:rPr>
            <w:t>Tampa, FL  33609</w:t>
          </w:r>
        </w:p>
        <w:p w14:paraId="3643531A" w14:textId="77777777" w:rsidR="00100C93" w:rsidRPr="00423AF0" w:rsidRDefault="00100C93" w:rsidP="00556766">
          <w:pPr>
            <w:pStyle w:val="Header"/>
            <w:jc w:val="right"/>
            <w:rPr>
              <w:rFonts w:cstheme="minorHAnsi"/>
              <w:b/>
            </w:rPr>
          </w:pPr>
        </w:p>
        <w:p w14:paraId="4FD7DEDE" w14:textId="77777777" w:rsidR="00100C93" w:rsidRPr="00423AF0" w:rsidRDefault="00955E9E" w:rsidP="00556766">
          <w:pPr>
            <w:pStyle w:val="Header"/>
            <w:jc w:val="right"/>
            <w:rPr>
              <w:rFonts w:cstheme="minorHAnsi"/>
              <w:b/>
            </w:rPr>
          </w:pPr>
          <w:r w:rsidRPr="00423AF0">
            <w:rPr>
              <w:rFonts w:cstheme="minorHAnsi"/>
              <w:b/>
            </w:rPr>
            <w:t>Office: (813) 274-</w:t>
          </w:r>
          <w:r>
            <w:rPr>
              <w:rFonts w:cstheme="minorHAnsi"/>
              <w:b/>
            </w:rPr>
            <w:t>5835</w:t>
          </w:r>
        </w:p>
        <w:p w14:paraId="278DBCFF" w14:textId="77777777" w:rsidR="00100C93" w:rsidRPr="00556766" w:rsidRDefault="00955E9E" w:rsidP="00C55B03">
          <w:pPr>
            <w:pStyle w:val="Header"/>
            <w:jc w:val="right"/>
            <w:rPr>
              <w:sz w:val="28"/>
              <w:szCs w:val="28"/>
            </w:rPr>
          </w:pPr>
          <w:r w:rsidRPr="00423AF0">
            <w:rPr>
              <w:rFonts w:cstheme="minorHAnsi"/>
              <w:b/>
            </w:rPr>
            <w:t>Fax: (813) 274-7941</w:t>
          </w:r>
        </w:p>
      </w:tc>
    </w:tr>
  </w:tbl>
  <w:p w14:paraId="04F5BEF5" w14:textId="77777777" w:rsidR="00100C93" w:rsidRDefault="00100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9B2"/>
    <w:multiLevelType w:val="hybridMultilevel"/>
    <w:tmpl w:val="06D80708"/>
    <w:lvl w:ilvl="0" w:tplc="0E60C07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E74B2"/>
    <w:multiLevelType w:val="hybridMultilevel"/>
    <w:tmpl w:val="28B02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1B5482"/>
    <w:multiLevelType w:val="hybridMultilevel"/>
    <w:tmpl w:val="978C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53524"/>
    <w:multiLevelType w:val="hybridMultilevel"/>
    <w:tmpl w:val="7C2E7E22"/>
    <w:lvl w:ilvl="0" w:tplc="A1F26822">
      <w:start w:val="1"/>
      <w:numFmt w:val="bullet"/>
      <w:pStyle w:val="Bullets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C3238"/>
    <w:multiLevelType w:val="hybridMultilevel"/>
    <w:tmpl w:val="B45EFB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71DC0"/>
    <w:multiLevelType w:val="hybridMultilevel"/>
    <w:tmpl w:val="5CBAACE6"/>
    <w:lvl w:ilvl="0" w:tplc="0B3657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A6547"/>
    <w:multiLevelType w:val="hybridMultilevel"/>
    <w:tmpl w:val="D5AE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52A39"/>
    <w:multiLevelType w:val="hybridMultilevel"/>
    <w:tmpl w:val="01905A62"/>
    <w:lvl w:ilvl="0" w:tplc="C6CE8244">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13867"/>
    <w:multiLevelType w:val="hybridMultilevel"/>
    <w:tmpl w:val="2B2CB3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3C40490"/>
    <w:multiLevelType w:val="hybridMultilevel"/>
    <w:tmpl w:val="C3C28CF0"/>
    <w:lvl w:ilvl="0" w:tplc="77128FDE">
      <w:start w:val="1"/>
      <w:numFmt w:val="decimal"/>
      <w:lvlText w:val="%1."/>
      <w:lvlJc w:val="left"/>
      <w:pPr>
        <w:ind w:left="45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664430">
    <w:abstractNumId w:val="2"/>
  </w:num>
  <w:num w:numId="2" w16cid:durableId="957373701">
    <w:abstractNumId w:val="3"/>
  </w:num>
  <w:num w:numId="3" w16cid:durableId="1441686225">
    <w:abstractNumId w:val="7"/>
  </w:num>
  <w:num w:numId="4" w16cid:durableId="1393769647">
    <w:abstractNumId w:val="6"/>
  </w:num>
  <w:num w:numId="5" w16cid:durableId="1616448275">
    <w:abstractNumId w:val="0"/>
  </w:num>
  <w:num w:numId="6" w16cid:durableId="1820802141">
    <w:abstractNumId w:val="5"/>
  </w:num>
  <w:num w:numId="7" w16cid:durableId="2089158354">
    <w:abstractNumId w:val="9"/>
  </w:num>
  <w:num w:numId="8" w16cid:durableId="1275362947">
    <w:abstractNumId w:val="4"/>
  </w:num>
  <w:num w:numId="9" w16cid:durableId="1336609582">
    <w:abstractNumId w:val="1"/>
  </w:num>
  <w:num w:numId="10" w16cid:durableId="513225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56"/>
    <w:rsid w:val="00013432"/>
    <w:rsid w:val="00041A18"/>
    <w:rsid w:val="00050726"/>
    <w:rsid w:val="000731A7"/>
    <w:rsid w:val="00074F34"/>
    <w:rsid w:val="00095A81"/>
    <w:rsid w:val="00096222"/>
    <w:rsid w:val="000A2F74"/>
    <w:rsid w:val="000D04B1"/>
    <w:rsid w:val="000D300D"/>
    <w:rsid w:val="000D4ADB"/>
    <w:rsid w:val="000E2BB5"/>
    <w:rsid w:val="00100C93"/>
    <w:rsid w:val="001122D7"/>
    <w:rsid w:val="00115856"/>
    <w:rsid w:val="00125AAA"/>
    <w:rsid w:val="00131208"/>
    <w:rsid w:val="001668E0"/>
    <w:rsid w:val="001723FC"/>
    <w:rsid w:val="00192C53"/>
    <w:rsid w:val="001D04AA"/>
    <w:rsid w:val="001D0D6E"/>
    <w:rsid w:val="001E5C2D"/>
    <w:rsid w:val="001F4780"/>
    <w:rsid w:val="002077C3"/>
    <w:rsid w:val="00220D78"/>
    <w:rsid w:val="0022222E"/>
    <w:rsid w:val="00244659"/>
    <w:rsid w:val="0025068C"/>
    <w:rsid w:val="0025482D"/>
    <w:rsid w:val="0025515B"/>
    <w:rsid w:val="00260D9E"/>
    <w:rsid w:val="00270644"/>
    <w:rsid w:val="0027677D"/>
    <w:rsid w:val="00283F03"/>
    <w:rsid w:val="00284B11"/>
    <w:rsid w:val="002874DD"/>
    <w:rsid w:val="002A51B1"/>
    <w:rsid w:val="002B09A2"/>
    <w:rsid w:val="002B3F9D"/>
    <w:rsid w:val="002C4A41"/>
    <w:rsid w:val="002C4DF4"/>
    <w:rsid w:val="002C4E35"/>
    <w:rsid w:val="002D207A"/>
    <w:rsid w:val="002D4FE5"/>
    <w:rsid w:val="002F49B6"/>
    <w:rsid w:val="00306038"/>
    <w:rsid w:val="00321EF0"/>
    <w:rsid w:val="003532D9"/>
    <w:rsid w:val="00354D07"/>
    <w:rsid w:val="00363A32"/>
    <w:rsid w:val="00386243"/>
    <w:rsid w:val="0039715C"/>
    <w:rsid w:val="00397E9F"/>
    <w:rsid w:val="003D4AE8"/>
    <w:rsid w:val="003E485E"/>
    <w:rsid w:val="00406C88"/>
    <w:rsid w:val="0042587A"/>
    <w:rsid w:val="00441B8E"/>
    <w:rsid w:val="0045684C"/>
    <w:rsid w:val="004620A6"/>
    <w:rsid w:val="00470FF0"/>
    <w:rsid w:val="00492061"/>
    <w:rsid w:val="004A5056"/>
    <w:rsid w:val="004B384E"/>
    <w:rsid w:val="004B3B77"/>
    <w:rsid w:val="004C2BAE"/>
    <w:rsid w:val="004C3AA7"/>
    <w:rsid w:val="004C47A7"/>
    <w:rsid w:val="004E0A15"/>
    <w:rsid w:val="004F262B"/>
    <w:rsid w:val="004F6705"/>
    <w:rsid w:val="005111DE"/>
    <w:rsid w:val="0051553B"/>
    <w:rsid w:val="005444B5"/>
    <w:rsid w:val="00553192"/>
    <w:rsid w:val="005834A7"/>
    <w:rsid w:val="00586BE2"/>
    <w:rsid w:val="005870AF"/>
    <w:rsid w:val="005A0661"/>
    <w:rsid w:val="005A5386"/>
    <w:rsid w:val="005B0678"/>
    <w:rsid w:val="005B715F"/>
    <w:rsid w:val="005C7944"/>
    <w:rsid w:val="005D3F1E"/>
    <w:rsid w:val="005E29F0"/>
    <w:rsid w:val="005F7D1A"/>
    <w:rsid w:val="00600A56"/>
    <w:rsid w:val="00600ACC"/>
    <w:rsid w:val="006078B5"/>
    <w:rsid w:val="00622658"/>
    <w:rsid w:val="00623CD7"/>
    <w:rsid w:val="00624CC8"/>
    <w:rsid w:val="00627B2B"/>
    <w:rsid w:val="006551C8"/>
    <w:rsid w:val="00662655"/>
    <w:rsid w:val="00667B84"/>
    <w:rsid w:val="00671CA0"/>
    <w:rsid w:val="00680B77"/>
    <w:rsid w:val="0068423B"/>
    <w:rsid w:val="00696AA3"/>
    <w:rsid w:val="006A161F"/>
    <w:rsid w:val="006B6DC3"/>
    <w:rsid w:val="006C5BCC"/>
    <w:rsid w:val="006C7B1A"/>
    <w:rsid w:val="006D01DA"/>
    <w:rsid w:val="006E0309"/>
    <w:rsid w:val="006F5DAA"/>
    <w:rsid w:val="00705925"/>
    <w:rsid w:val="00706163"/>
    <w:rsid w:val="007137A7"/>
    <w:rsid w:val="007151B6"/>
    <w:rsid w:val="00730118"/>
    <w:rsid w:val="0074107C"/>
    <w:rsid w:val="00760DC1"/>
    <w:rsid w:val="007652C1"/>
    <w:rsid w:val="0078160E"/>
    <w:rsid w:val="0078486C"/>
    <w:rsid w:val="0078554D"/>
    <w:rsid w:val="00790897"/>
    <w:rsid w:val="00797B0C"/>
    <w:rsid w:val="007B5D03"/>
    <w:rsid w:val="007C1B95"/>
    <w:rsid w:val="007C2B91"/>
    <w:rsid w:val="007C6355"/>
    <w:rsid w:val="007D69AB"/>
    <w:rsid w:val="007E5BE8"/>
    <w:rsid w:val="007F00A6"/>
    <w:rsid w:val="007F37DB"/>
    <w:rsid w:val="008147C9"/>
    <w:rsid w:val="00822774"/>
    <w:rsid w:val="008346F3"/>
    <w:rsid w:val="0085182C"/>
    <w:rsid w:val="00856768"/>
    <w:rsid w:val="00867EE2"/>
    <w:rsid w:val="008743D6"/>
    <w:rsid w:val="00876DB3"/>
    <w:rsid w:val="008954AB"/>
    <w:rsid w:val="008B5FE6"/>
    <w:rsid w:val="008C775F"/>
    <w:rsid w:val="008E581F"/>
    <w:rsid w:val="008F2172"/>
    <w:rsid w:val="008F4190"/>
    <w:rsid w:val="008F6EC2"/>
    <w:rsid w:val="00927ABC"/>
    <w:rsid w:val="009301A3"/>
    <w:rsid w:val="00930C2A"/>
    <w:rsid w:val="009400F8"/>
    <w:rsid w:val="0094066A"/>
    <w:rsid w:val="00941C24"/>
    <w:rsid w:val="009428EF"/>
    <w:rsid w:val="00955E9E"/>
    <w:rsid w:val="009646C9"/>
    <w:rsid w:val="00965CE3"/>
    <w:rsid w:val="009704BB"/>
    <w:rsid w:val="00994B0D"/>
    <w:rsid w:val="009A5328"/>
    <w:rsid w:val="009C2F49"/>
    <w:rsid w:val="009D31E7"/>
    <w:rsid w:val="009E7BE4"/>
    <w:rsid w:val="009F071B"/>
    <w:rsid w:val="00A20E5F"/>
    <w:rsid w:val="00A25624"/>
    <w:rsid w:val="00A26D23"/>
    <w:rsid w:val="00A30CB6"/>
    <w:rsid w:val="00A34390"/>
    <w:rsid w:val="00A3737A"/>
    <w:rsid w:val="00A376EE"/>
    <w:rsid w:val="00A44207"/>
    <w:rsid w:val="00A5002C"/>
    <w:rsid w:val="00A60D8C"/>
    <w:rsid w:val="00A618A4"/>
    <w:rsid w:val="00A80543"/>
    <w:rsid w:val="00A85613"/>
    <w:rsid w:val="00A92B4F"/>
    <w:rsid w:val="00AC12CB"/>
    <w:rsid w:val="00AC20AA"/>
    <w:rsid w:val="00AD5DE2"/>
    <w:rsid w:val="00AD657E"/>
    <w:rsid w:val="00AE7D3B"/>
    <w:rsid w:val="00AF6F91"/>
    <w:rsid w:val="00B00BF8"/>
    <w:rsid w:val="00B023B0"/>
    <w:rsid w:val="00B27D9E"/>
    <w:rsid w:val="00B37566"/>
    <w:rsid w:val="00B86C33"/>
    <w:rsid w:val="00BA1056"/>
    <w:rsid w:val="00BA2E9E"/>
    <w:rsid w:val="00BE25ED"/>
    <w:rsid w:val="00BE5795"/>
    <w:rsid w:val="00BF3276"/>
    <w:rsid w:val="00BF369E"/>
    <w:rsid w:val="00C002F7"/>
    <w:rsid w:val="00C021B5"/>
    <w:rsid w:val="00C02B01"/>
    <w:rsid w:val="00C04563"/>
    <w:rsid w:val="00C0737B"/>
    <w:rsid w:val="00C104EA"/>
    <w:rsid w:val="00C12597"/>
    <w:rsid w:val="00C354B7"/>
    <w:rsid w:val="00C67FE1"/>
    <w:rsid w:val="00C7070F"/>
    <w:rsid w:val="00C77832"/>
    <w:rsid w:val="00C830A8"/>
    <w:rsid w:val="00C8362B"/>
    <w:rsid w:val="00C96FCF"/>
    <w:rsid w:val="00CA26C1"/>
    <w:rsid w:val="00CA28CC"/>
    <w:rsid w:val="00CE364A"/>
    <w:rsid w:val="00CE6EFC"/>
    <w:rsid w:val="00D00A9D"/>
    <w:rsid w:val="00D01739"/>
    <w:rsid w:val="00D07FB2"/>
    <w:rsid w:val="00D342AB"/>
    <w:rsid w:val="00D42F5E"/>
    <w:rsid w:val="00D43B95"/>
    <w:rsid w:val="00D864C2"/>
    <w:rsid w:val="00DA0837"/>
    <w:rsid w:val="00DA36EE"/>
    <w:rsid w:val="00DA559E"/>
    <w:rsid w:val="00DB2884"/>
    <w:rsid w:val="00DB7A07"/>
    <w:rsid w:val="00DC02E7"/>
    <w:rsid w:val="00DE0E1F"/>
    <w:rsid w:val="00DF0273"/>
    <w:rsid w:val="00DF0F0A"/>
    <w:rsid w:val="00DF1E5A"/>
    <w:rsid w:val="00DF30FE"/>
    <w:rsid w:val="00DF65A4"/>
    <w:rsid w:val="00E123EF"/>
    <w:rsid w:val="00E2784A"/>
    <w:rsid w:val="00E31942"/>
    <w:rsid w:val="00E3687F"/>
    <w:rsid w:val="00E43D12"/>
    <w:rsid w:val="00E50F3C"/>
    <w:rsid w:val="00E54DCF"/>
    <w:rsid w:val="00E80C0D"/>
    <w:rsid w:val="00E87D3E"/>
    <w:rsid w:val="00E90359"/>
    <w:rsid w:val="00E95208"/>
    <w:rsid w:val="00EA0E16"/>
    <w:rsid w:val="00EA6C51"/>
    <w:rsid w:val="00EB645D"/>
    <w:rsid w:val="00EB7DCA"/>
    <w:rsid w:val="00ED17EF"/>
    <w:rsid w:val="00ED2485"/>
    <w:rsid w:val="00ED5DF8"/>
    <w:rsid w:val="00EF461C"/>
    <w:rsid w:val="00F01BAD"/>
    <w:rsid w:val="00F067F0"/>
    <w:rsid w:val="00F30672"/>
    <w:rsid w:val="00F30939"/>
    <w:rsid w:val="00F31197"/>
    <w:rsid w:val="00F33C90"/>
    <w:rsid w:val="00F37B02"/>
    <w:rsid w:val="00F417FC"/>
    <w:rsid w:val="00F601AA"/>
    <w:rsid w:val="00F714FB"/>
    <w:rsid w:val="00F72B74"/>
    <w:rsid w:val="00F76B05"/>
    <w:rsid w:val="00F940AE"/>
    <w:rsid w:val="00FA0132"/>
    <w:rsid w:val="00FA674D"/>
    <w:rsid w:val="00FB1FC8"/>
    <w:rsid w:val="00FB77BB"/>
    <w:rsid w:val="00FD022F"/>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0A2B"/>
  <w15:chartTrackingRefBased/>
  <w15:docId w15:val="{4DC4577F-7932-4EED-AB3D-3DC0E06D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A7"/>
    <w:pPr>
      <w:spacing w:before="120" w:after="120" w:line="276"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E123EF"/>
    <w:pPr>
      <w:keepNext/>
      <w:keepLines/>
      <w:spacing w:before="240"/>
      <w:jc w:val="center"/>
      <w:outlineLvl w:val="0"/>
    </w:pPr>
    <w:rPr>
      <w:rFonts w:ascii="Microsoft YaHei" w:eastAsia="Microsoft JhengHei" w:hAnsi="Microsoft YaHei" w:cstheme="majorBidi"/>
      <w:b/>
      <w:sz w:val="40"/>
      <w:szCs w:val="32"/>
    </w:rPr>
  </w:style>
  <w:style w:type="paragraph" w:styleId="Heading2">
    <w:name w:val="heading 2"/>
    <w:basedOn w:val="Normal"/>
    <w:next w:val="Normal"/>
    <w:link w:val="Heading2Char"/>
    <w:autoRedefine/>
    <w:uiPriority w:val="9"/>
    <w:unhideWhenUsed/>
    <w:qFormat/>
    <w:rsid w:val="00E123EF"/>
    <w:pPr>
      <w:keepNext/>
      <w:keepLines/>
      <w:spacing w:line="269" w:lineRule="auto"/>
      <w:outlineLvl w:val="1"/>
    </w:pPr>
    <w:rPr>
      <w:rFonts w:ascii="Microsoft YaHei" w:eastAsiaTheme="majorEastAsia" w:hAnsi="Microsoft YaHei" w:cstheme="majorBidi"/>
      <w:b/>
      <w:sz w:val="32"/>
      <w:szCs w:val="26"/>
    </w:rPr>
  </w:style>
  <w:style w:type="paragraph" w:styleId="Heading3">
    <w:name w:val="heading 3"/>
    <w:basedOn w:val="Normal"/>
    <w:next w:val="Normal"/>
    <w:link w:val="Heading3Char"/>
    <w:autoRedefine/>
    <w:uiPriority w:val="9"/>
    <w:unhideWhenUsed/>
    <w:qFormat/>
    <w:rsid w:val="00E123EF"/>
    <w:pPr>
      <w:keepNext/>
      <w:keepLines/>
      <w:spacing w:line="269" w:lineRule="auto"/>
      <w:outlineLvl w:val="2"/>
    </w:pPr>
    <w:rPr>
      <w:rFonts w:ascii="Microsoft YaHei" w:eastAsiaTheme="majorEastAsia" w:hAnsi="Microsoft YaHei" w:cstheme="majorBidi"/>
      <w:sz w:val="28"/>
    </w:rPr>
  </w:style>
  <w:style w:type="paragraph" w:styleId="Heading4">
    <w:name w:val="heading 4"/>
    <w:basedOn w:val="Normal"/>
    <w:next w:val="Normal"/>
    <w:link w:val="Heading4Char"/>
    <w:autoRedefine/>
    <w:uiPriority w:val="9"/>
    <w:unhideWhenUsed/>
    <w:qFormat/>
    <w:rsid w:val="00E123EF"/>
    <w:pPr>
      <w:keepNext/>
      <w:keepLines/>
      <w:spacing w:before="60" w:after="60" w:line="269" w:lineRule="auto"/>
      <w:outlineLvl w:val="3"/>
    </w:pPr>
    <w:rPr>
      <w:rFonts w:ascii="Microsoft YaHei" w:eastAsiaTheme="majorEastAsia" w:hAnsi="Microsoft YaHe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056"/>
    <w:pPr>
      <w:tabs>
        <w:tab w:val="center" w:pos="4680"/>
        <w:tab w:val="right" w:pos="9360"/>
      </w:tabs>
    </w:pPr>
  </w:style>
  <w:style w:type="character" w:customStyle="1" w:styleId="HeaderChar">
    <w:name w:val="Header Char"/>
    <w:basedOn w:val="DefaultParagraphFont"/>
    <w:link w:val="Header"/>
    <w:uiPriority w:val="99"/>
    <w:rsid w:val="004A5056"/>
  </w:style>
  <w:style w:type="paragraph" w:styleId="Footer">
    <w:name w:val="footer"/>
    <w:basedOn w:val="Normal"/>
    <w:link w:val="FooterChar"/>
    <w:uiPriority w:val="99"/>
    <w:unhideWhenUsed/>
    <w:rsid w:val="004A5056"/>
    <w:pPr>
      <w:tabs>
        <w:tab w:val="center" w:pos="4680"/>
        <w:tab w:val="right" w:pos="9360"/>
      </w:tabs>
    </w:pPr>
  </w:style>
  <w:style w:type="character" w:customStyle="1" w:styleId="FooterChar">
    <w:name w:val="Footer Char"/>
    <w:basedOn w:val="DefaultParagraphFont"/>
    <w:link w:val="Footer"/>
    <w:uiPriority w:val="99"/>
    <w:rsid w:val="004A5056"/>
  </w:style>
  <w:style w:type="character" w:styleId="Hyperlink">
    <w:name w:val="Hyperlink"/>
    <w:basedOn w:val="DefaultParagraphFont"/>
    <w:uiPriority w:val="99"/>
    <w:unhideWhenUsed/>
    <w:rsid w:val="00622658"/>
    <w:rPr>
      <w:color w:val="0000FF"/>
      <w:u w:val="single"/>
    </w:rPr>
  </w:style>
  <w:style w:type="paragraph" w:customStyle="1" w:styleId="PageHeaderDepartment">
    <w:name w:val="Page Header Department"/>
    <w:basedOn w:val="Normal"/>
    <w:link w:val="PageHeaderDepartmentChar"/>
    <w:autoRedefine/>
    <w:qFormat/>
    <w:rsid w:val="00F067F0"/>
    <w:pPr>
      <w:spacing w:before="0" w:after="0" w:line="240" w:lineRule="auto"/>
      <w:jc w:val="right"/>
    </w:pPr>
    <w:rPr>
      <w:rFonts w:cstheme="minorHAnsi"/>
      <w:b/>
      <w:sz w:val="30"/>
      <w:szCs w:val="30"/>
    </w:rPr>
  </w:style>
  <w:style w:type="paragraph" w:customStyle="1" w:styleId="PageHeaderAddress">
    <w:name w:val="Page Header Address"/>
    <w:basedOn w:val="Normal"/>
    <w:qFormat/>
    <w:rsid w:val="006078B5"/>
    <w:pPr>
      <w:spacing w:before="0" w:after="0" w:line="240" w:lineRule="auto"/>
      <w:jc w:val="right"/>
    </w:pPr>
    <w:rPr>
      <w:rFonts w:ascii="Calibri" w:hAnsi="Calibri" w:cs="Calibri"/>
      <w:sz w:val="22"/>
      <w:szCs w:val="22"/>
    </w:rPr>
  </w:style>
  <w:style w:type="character" w:customStyle="1" w:styleId="PageHeaderDepartmentChar">
    <w:name w:val="Page Header Department Char"/>
    <w:basedOn w:val="DefaultParagraphFont"/>
    <w:link w:val="PageHeaderDepartment"/>
    <w:rsid w:val="00F067F0"/>
    <w:rPr>
      <w:rFonts w:eastAsia="Times New Roman" w:cstheme="minorHAnsi"/>
      <w:b/>
      <w:sz w:val="30"/>
      <w:szCs w:val="30"/>
    </w:rPr>
  </w:style>
  <w:style w:type="character" w:customStyle="1" w:styleId="Heading1Char">
    <w:name w:val="Heading 1 Char"/>
    <w:basedOn w:val="DefaultParagraphFont"/>
    <w:link w:val="Heading1"/>
    <w:uiPriority w:val="9"/>
    <w:rsid w:val="00E123EF"/>
    <w:rPr>
      <w:rFonts w:ascii="Microsoft YaHei" w:eastAsia="Microsoft JhengHei" w:hAnsi="Microsoft YaHei" w:cstheme="majorBidi"/>
      <w:b/>
      <w:sz w:val="40"/>
      <w:szCs w:val="32"/>
    </w:rPr>
  </w:style>
  <w:style w:type="character" w:customStyle="1" w:styleId="Heading2Char">
    <w:name w:val="Heading 2 Char"/>
    <w:basedOn w:val="DefaultParagraphFont"/>
    <w:link w:val="Heading2"/>
    <w:uiPriority w:val="9"/>
    <w:rsid w:val="00E123EF"/>
    <w:rPr>
      <w:rFonts w:ascii="Microsoft YaHei" w:eastAsiaTheme="majorEastAsia" w:hAnsi="Microsoft YaHei" w:cstheme="majorBidi"/>
      <w:b/>
      <w:sz w:val="32"/>
      <w:szCs w:val="26"/>
    </w:rPr>
  </w:style>
  <w:style w:type="paragraph" w:styleId="ListParagraph">
    <w:name w:val="List Paragraph"/>
    <w:basedOn w:val="Normal"/>
    <w:uiPriority w:val="34"/>
    <w:qFormat/>
    <w:rsid w:val="006C5BCC"/>
    <w:pPr>
      <w:ind w:left="720"/>
      <w:contextualSpacing/>
    </w:pPr>
  </w:style>
  <w:style w:type="character" w:customStyle="1" w:styleId="Heading3Char">
    <w:name w:val="Heading 3 Char"/>
    <w:basedOn w:val="DefaultParagraphFont"/>
    <w:link w:val="Heading3"/>
    <w:uiPriority w:val="9"/>
    <w:rsid w:val="00E123EF"/>
    <w:rPr>
      <w:rFonts w:ascii="Microsoft YaHei" w:eastAsiaTheme="majorEastAsia" w:hAnsi="Microsoft YaHei" w:cstheme="majorBidi"/>
      <w:sz w:val="28"/>
      <w:szCs w:val="24"/>
    </w:rPr>
  </w:style>
  <w:style w:type="character" w:customStyle="1" w:styleId="Heading4Char">
    <w:name w:val="Heading 4 Char"/>
    <w:basedOn w:val="DefaultParagraphFont"/>
    <w:link w:val="Heading4"/>
    <w:uiPriority w:val="9"/>
    <w:rsid w:val="00E123EF"/>
    <w:rPr>
      <w:rFonts w:ascii="Microsoft YaHei" w:eastAsiaTheme="majorEastAsia" w:hAnsi="Microsoft YaHei" w:cstheme="majorBidi"/>
      <w:b/>
      <w:i/>
      <w:iCs/>
      <w:sz w:val="24"/>
      <w:szCs w:val="24"/>
    </w:rPr>
  </w:style>
  <w:style w:type="paragraph" w:customStyle="1" w:styleId="BulletsLevel1">
    <w:name w:val="Bullets Level 1"/>
    <w:basedOn w:val="Heading4"/>
    <w:link w:val="BulletsLevel1Char"/>
    <w:autoRedefine/>
    <w:qFormat/>
    <w:rsid w:val="004F6705"/>
    <w:pPr>
      <w:numPr>
        <w:numId w:val="3"/>
      </w:numPr>
      <w:spacing w:before="0" w:after="0"/>
      <w:ind w:left="360"/>
    </w:pPr>
    <w:rPr>
      <w:rFonts w:ascii="Calibri" w:hAnsi="Calibri"/>
      <w:b w:val="0"/>
      <w:i w:val="0"/>
    </w:rPr>
  </w:style>
  <w:style w:type="paragraph" w:customStyle="1" w:styleId="BulletsLevel2">
    <w:name w:val="Bullets Level 2"/>
    <w:basedOn w:val="ListParagraph"/>
    <w:qFormat/>
    <w:rsid w:val="004F6705"/>
    <w:pPr>
      <w:numPr>
        <w:numId w:val="2"/>
      </w:numPr>
      <w:spacing w:before="0" w:after="0" w:line="269" w:lineRule="auto"/>
    </w:pPr>
    <w:rPr>
      <w:rFonts w:ascii="Calibri" w:hAnsi="Calibri"/>
    </w:rPr>
  </w:style>
  <w:style w:type="character" w:customStyle="1" w:styleId="BulletsLevel1Char">
    <w:name w:val="Bullets Level 1 Char"/>
    <w:basedOn w:val="Heading4Char"/>
    <w:link w:val="BulletsLevel1"/>
    <w:rsid w:val="004F6705"/>
    <w:rPr>
      <w:rFonts w:ascii="Calibri" w:eastAsiaTheme="majorEastAsia" w:hAnsi="Calibri" w:cstheme="majorBidi"/>
      <w:b w:val="0"/>
      <w:i w:val="0"/>
      <w:iCs/>
      <w:sz w:val="24"/>
      <w:szCs w:val="24"/>
    </w:rPr>
  </w:style>
  <w:style w:type="paragraph" w:styleId="NormalWeb">
    <w:name w:val="Normal (Web)"/>
    <w:basedOn w:val="Normal"/>
    <w:uiPriority w:val="99"/>
    <w:unhideWhenUsed/>
    <w:rsid w:val="00662655"/>
    <w:pPr>
      <w:spacing w:before="100" w:beforeAutospacing="1" w:after="100" w:afterAutospacing="1" w:line="240" w:lineRule="auto"/>
    </w:pPr>
    <w:rPr>
      <w:rFonts w:ascii="Times New Roman" w:hAnsi="Times New Roman"/>
    </w:rPr>
  </w:style>
  <w:style w:type="paragraph" w:styleId="BalloonText">
    <w:name w:val="Balloon Text"/>
    <w:basedOn w:val="Normal"/>
    <w:link w:val="BalloonTextChar"/>
    <w:uiPriority w:val="99"/>
    <w:semiHidden/>
    <w:unhideWhenUsed/>
    <w:rsid w:val="00FB1F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C8"/>
    <w:rPr>
      <w:rFonts w:ascii="Segoe UI" w:eastAsia="Times New Roman" w:hAnsi="Segoe UI" w:cs="Segoe UI"/>
      <w:sz w:val="18"/>
      <w:szCs w:val="18"/>
    </w:rPr>
  </w:style>
  <w:style w:type="paragraph" w:styleId="NoSpacing">
    <w:name w:val="No Spacing"/>
    <w:uiPriority w:val="1"/>
    <w:qFormat/>
    <w:rsid w:val="00A5002C"/>
    <w:pPr>
      <w:spacing w:after="0" w:line="240" w:lineRule="auto"/>
    </w:pPr>
    <w:rPr>
      <w:rFonts w:ascii="Calibri" w:eastAsia="Calibri" w:hAnsi="Calibri" w:cs="Times New Roman"/>
    </w:rPr>
  </w:style>
  <w:style w:type="paragraph" w:customStyle="1" w:styleId="xmsonormal">
    <w:name w:val="x_msonormal"/>
    <w:basedOn w:val="Normal"/>
    <w:rsid w:val="005F7D1A"/>
    <w:pPr>
      <w:spacing w:before="0" w:after="0" w:line="240" w:lineRule="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67FE1"/>
    <w:rPr>
      <w:color w:val="605E5C"/>
      <w:shd w:val="clear" w:color="auto" w:fill="E1DFDD"/>
    </w:rPr>
  </w:style>
  <w:style w:type="table" w:styleId="TableGrid">
    <w:name w:val="Table Grid"/>
    <w:basedOn w:val="TableNormal"/>
    <w:uiPriority w:val="39"/>
    <w:rsid w:val="00EA0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F74"/>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BE5795"/>
    <w:rPr>
      <w:sz w:val="16"/>
      <w:szCs w:val="16"/>
    </w:rPr>
  </w:style>
  <w:style w:type="paragraph" w:styleId="CommentText">
    <w:name w:val="annotation text"/>
    <w:basedOn w:val="Normal"/>
    <w:link w:val="CommentTextChar"/>
    <w:uiPriority w:val="99"/>
    <w:unhideWhenUsed/>
    <w:rsid w:val="00BE5795"/>
    <w:pPr>
      <w:spacing w:line="240" w:lineRule="auto"/>
    </w:pPr>
    <w:rPr>
      <w:sz w:val="20"/>
      <w:szCs w:val="20"/>
    </w:rPr>
  </w:style>
  <w:style w:type="character" w:customStyle="1" w:styleId="CommentTextChar">
    <w:name w:val="Comment Text Char"/>
    <w:basedOn w:val="DefaultParagraphFont"/>
    <w:link w:val="CommentText"/>
    <w:uiPriority w:val="99"/>
    <w:rsid w:val="00BE579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795"/>
    <w:rPr>
      <w:b/>
      <w:bCs/>
    </w:rPr>
  </w:style>
  <w:style w:type="character" w:customStyle="1" w:styleId="CommentSubjectChar">
    <w:name w:val="Comment Subject Char"/>
    <w:basedOn w:val="CommentTextChar"/>
    <w:link w:val="CommentSubject"/>
    <w:uiPriority w:val="99"/>
    <w:semiHidden/>
    <w:rsid w:val="00BE579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6446">
      <w:bodyDiv w:val="1"/>
      <w:marLeft w:val="0"/>
      <w:marRight w:val="0"/>
      <w:marTop w:val="0"/>
      <w:marBottom w:val="0"/>
      <w:divBdr>
        <w:top w:val="none" w:sz="0" w:space="0" w:color="auto"/>
        <w:left w:val="none" w:sz="0" w:space="0" w:color="auto"/>
        <w:bottom w:val="none" w:sz="0" w:space="0" w:color="auto"/>
        <w:right w:val="none" w:sz="0" w:space="0" w:color="auto"/>
      </w:divBdr>
    </w:div>
    <w:div w:id="474570643">
      <w:bodyDiv w:val="1"/>
      <w:marLeft w:val="0"/>
      <w:marRight w:val="0"/>
      <w:marTop w:val="0"/>
      <w:marBottom w:val="0"/>
      <w:divBdr>
        <w:top w:val="none" w:sz="0" w:space="0" w:color="auto"/>
        <w:left w:val="none" w:sz="0" w:space="0" w:color="auto"/>
        <w:bottom w:val="none" w:sz="0" w:space="0" w:color="auto"/>
        <w:right w:val="none" w:sz="0" w:space="0" w:color="auto"/>
      </w:divBdr>
    </w:div>
    <w:div w:id="491796498">
      <w:bodyDiv w:val="1"/>
      <w:marLeft w:val="0"/>
      <w:marRight w:val="0"/>
      <w:marTop w:val="0"/>
      <w:marBottom w:val="0"/>
      <w:divBdr>
        <w:top w:val="none" w:sz="0" w:space="0" w:color="auto"/>
        <w:left w:val="none" w:sz="0" w:space="0" w:color="auto"/>
        <w:bottom w:val="none" w:sz="0" w:space="0" w:color="auto"/>
        <w:right w:val="none" w:sz="0" w:space="0" w:color="auto"/>
      </w:divBdr>
    </w:div>
    <w:div w:id="498812632">
      <w:bodyDiv w:val="1"/>
      <w:marLeft w:val="0"/>
      <w:marRight w:val="0"/>
      <w:marTop w:val="0"/>
      <w:marBottom w:val="0"/>
      <w:divBdr>
        <w:top w:val="none" w:sz="0" w:space="0" w:color="auto"/>
        <w:left w:val="none" w:sz="0" w:space="0" w:color="auto"/>
        <w:bottom w:val="none" w:sz="0" w:space="0" w:color="auto"/>
        <w:right w:val="none" w:sz="0" w:space="0" w:color="auto"/>
      </w:divBdr>
    </w:div>
    <w:div w:id="598299582">
      <w:bodyDiv w:val="1"/>
      <w:marLeft w:val="0"/>
      <w:marRight w:val="0"/>
      <w:marTop w:val="0"/>
      <w:marBottom w:val="0"/>
      <w:divBdr>
        <w:top w:val="none" w:sz="0" w:space="0" w:color="auto"/>
        <w:left w:val="none" w:sz="0" w:space="0" w:color="auto"/>
        <w:bottom w:val="none" w:sz="0" w:space="0" w:color="auto"/>
        <w:right w:val="none" w:sz="0" w:space="0" w:color="auto"/>
      </w:divBdr>
    </w:div>
    <w:div w:id="718017307">
      <w:bodyDiv w:val="1"/>
      <w:marLeft w:val="0"/>
      <w:marRight w:val="0"/>
      <w:marTop w:val="0"/>
      <w:marBottom w:val="0"/>
      <w:divBdr>
        <w:top w:val="none" w:sz="0" w:space="0" w:color="auto"/>
        <w:left w:val="none" w:sz="0" w:space="0" w:color="auto"/>
        <w:bottom w:val="none" w:sz="0" w:space="0" w:color="auto"/>
        <w:right w:val="none" w:sz="0" w:space="0" w:color="auto"/>
      </w:divBdr>
    </w:div>
    <w:div w:id="933174506">
      <w:bodyDiv w:val="1"/>
      <w:marLeft w:val="0"/>
      <w:marRight w:val="0"/>
      <w:marTop w:val="0"/>
      <w:marBottom w:val="0"/>
      <w:divBdr>
        <w:top w:val="none" w:sz="0" w:space="0" w:color="auto"/>
        <w:left w:val="none" w:sz="0" w:space="0" w:color="auto"/>
        <w:bottom w:val="none" w:sz="0" w:space="0" w:color="auto"/>
        <w:right w:val="none" w:sz="0" w:space="0" w:color="auto"/>
      </w:divBdr>
    </w:div>
    <w:div w:id="1171136995">
      <w:bodyDiv w:val="1"/>
      <w:marLeft w:val="0"/>
      <w:marRight w:val="0"/>
      <w:marTop w:val="0"/>
      <w:marBottom w:val="0"/>
      <w:divBdr>
        <w:top w:val="none" w:sz="0" w:space="0" w:color="auto"/>
        <w:left w:val="none" w:sz="0" w:space="0" w:color="auto"/>
        <w:bottom w:val="none" w:sz="0" w:space="0" w:color="auto"/>
        <w:right w:val="none" w:sz="0" w:space="0" w:color="auto"/>
      </w:divBdr>
    </w:div>
    <w:div w:id="2055809254">
      <w:bodyDiv w:val="1"/>
      <w:marLeft w:val="0"/>
      <w:marRight w:val="0"/>
      <w:marTop w:val="0"/>
      <w:marBottom w:val="0"/>
      <w:divBdr>
        <w:top w:val="none" w:sz="0" w:space="0" w:color="auto"/>
        <w:left w:val="none" w:sz="0" w:space="0" w:color="auto"/>
        <w:bottom w:val="none" w:sz="0" w:space="0" w:color="auto"/>
        <w:right w:val="none" w:sz="0" w:space="0" w:color="auto"/>
      </w:divBdr>
    </w:div>
    <w:div w:id="21399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D8F4-785F-4FE6-BEA2-0D88E741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681</Words>
  <Characters>3401</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City of Tampa Letterhead</vt:lpstr>
    </vt:vector>
  </TitlesOfParts>
  <Company>City of Tampa</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Tampa Letterhead</dc:title>
  <dc:subject/>
  <dc:creator>Mercedes Young</dc:creator>
  <cp:keywords>City of Tampa, COT, Mascotte</cp:keywords>
  <dc:description/>
  <cp:lastModifiedBy>Oscar Cataquet</cp:lastModifiedBy>
  <cp:revision>7</cp:revision>
  <cp:lastPrinted>2023-06-21T17:48:00Z</cp:lastPrinted>
  <dcterms:created xsi:type="dcterms:W3CDTF">2025-11-12T16:38:00Z</dcterms:created>
  <dcterms:modified xsi:type="dcterms:W3CDTF">2026-01-14T14:26:00Z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d8587c45a7cfea89d28c04b6f0302f9c7d63718ee1ff287304d9d5777b7f97e8</vt:lpwstr>
  </property>
</Properties>
</file>